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5CA2" w:rsidRPr="001D3BE4" w:rsidRDefault="001E33FF" w:rsidP="00B25CA2">
      <w:pPr>
        <w:spacing w:after="100"/>
        <w:jc w:val="center"/>
        <w:rPr>
          <w:b/>
          <w:caps w:val="0"/>
          <w:lang w:val="kk-KZ"/>
        </w:rPr>
      </w:pPr>
      <w:r>
        <w:rPr>
          <w:b/>
          <w:lang w:val="kk-KZ"/>
        </w:rPr>
        <w:t xml:space="preserve">дәрі-дәрмектерді </w:t>
      </w:r>
      <w:r w:rsidR="00B25CA2" w:rsidRPr="001D3BE4">
        <w:rPr>
          <w:b/>
          <w:lang w:val="kk-KZ"/>
        </w:rPr>
        <w:t>баға ұсыныстарын  сұрату тәсілімен мемлекеттік сатып алулар қорытындысы туралы</w:t>
      </w:r>
    </w:p>
    <w:p w:rsidR="00B25CA2" w:rsidRPr="001D3BE4" w:rsidRDefault="001E33FF" w:rsidP="00B25CA2">
      <w:pPr>
        <w:spacing w:after="100"/>
        <w:jc w:val="center"/>
        <w:rPr>
          <w:b/>
          <w:caps w:val="0"/>
          <w:lang w:val="kk-KZ"/>
        </w:rPr>
      </w:pPr>
      <w:r>
        <w:rPr>
          <w:b/>
          <w:lang w:val="kk-KZ"/>
        </w:rPr>
        <w:t>№1</w:t>
      </w:r>
      <w:r w:rsidR="00B25CA2" w:rsidRPr="001D3BE4">
        <w:rPr>
          <w:b/>
          <w:lang w:val="kk-KZ"/>
        </w:rPr>
        <w:t xml:space="preserve"> хаттама</w:t>
      </w:r>
    </w:p>
    <w:p w:rsidR="00B25CA2" w:rsidRPr="001D3BE4" w:rsidRDefault="00B25CA2" w:rsidP="00B25CA2">
      <w:pPr>
        <w:spacing w:after="100"/>
        <w:jc w:val="center"/>
        <w:rPr>
          <w:b/>
          <w:caps w:val="0"/>
          <w:lang w:val="kk-KZ"/>
        </w:rPr>
      </w:pPr>
    </w:p>
    <w:p w:rsidR="00B25CA2" w:rsidRPr="001D3BE4" w:rsidRDefault="00B25CA2" w:rsidP="00B25CA2">
      <w:pPr>
        <w:spacing w:after="100"/>
        <w:rPr>
          <w:b/>
          <w:caps w:val="0"/>
          <w:lang w:val="kk-KZ"/>
        </w:rPr>
      </w:pPr>
      <w:r w:rsidRPr="001D3BE4">
        <w:rPr>
          <w:b/>
          <w:lang w:val="kk-KZ"/>
        </w:rPr>
        <w:t xml:space="preserve">Петропавл қ.                                                           </w:t>
      </w:r>
      <w:r w:rsidR="001E33FF">
        <w:rPr>
          <w:b/>
          <w:lang w:val="kk-KZ"/>
        </w:rPr>
        <w:t xml:space="preserve">            2021 жылғы «29» қаңтар</w:t>
      </w:r>
    </w:p>
    <w:p w:rsidR="00B25CA2" w:rsidRPr="001D3BE4" w:rsidRDefault="00B25CA2" w:rsidP="00B25CA2">
      <w:pPr>
        <w:spacing w:after="100"/>
        <w:rPr>
          <w:b/>
          <w:caps w:val="0"/>
          <w:lang w:val="kk-KZ"/>
        </w:rPr>
      </w:pPr>
      <w:r w:rsidRPr="001D3BE4">
        <w:rPr>
          <w:b/>
          <w:lang w:val="kk-KZ"/>
        </w:rPr>
        <w:t xml:space="preserve">                                                                                                                                                                                           Комиссия құрамы:</w:t>
      </w:r>
    </w:p>
    <w:p w:rsidR="00B25CA2" w:rsidRPr="001D3BE4" w:rsidRDefault="00B25CA2" w:rsidP="00B25CA2">
      <w:pPr>
        <w:spacing w:after="100"/>
        <w:jc w:val="both"/>
        <w:rPr>
          <w:caps w:val="0"/>
          <w:lang w:val="kk-KZ"/>
        </w:rPr>
      </w:pPr>
      <w:r w:rsidRPr="001D3BE4">
        <w:rPr>
          <w:lang w:val="kk-KZ"/>
        </w:rPr>
        <w:t>Комиссияның төрағасы:</w:t>
      </w:r>
    </w:p>
    <w:p w:rsidR="00B25CA2" w:rsidRPr="001D3BE4" w:rsidRDefault="00B25CA2" w:rsidP="00B25CA2">
      <w:pPr>
        <w:spacing w:after="100"/>
        <w:jc w:val="both"/>
        <w:rPr>
          <w:caps w:val="0"/>
          <w:lang w:val="kk-KZ"/>
        </w:rPr>
      </w:pPr>
      <w:r w:rsidRPr="001D3BE4">
        <w:rPr>
          <w:lang w:val="kk-KZ"/>
        </w:rPr>
        <w:t>СҚО әкімдігінің ДБ «№2 қалалық емхана» ШЖҚ КМК бас дәрігері, Әбілев Ж.М.</w:t>
      </w:r>
    </w:p>
    <w:p w:rsidR="00B25CA2" w:rsidRPr="001D3BE4" w:rsidRDefault="00B25CA2" w:rsidP="00B25CA2">
      <w:pPr>
        <w:spacing w:after="100"/>
        <w:jc w:val="both"/>
        <w:rPr>
          <w:b/>
          <w:caps w:val="0"/>
          <w:lang w:val="kk-KZ"/>
        </w:rPr>
      </w:pPr>
      <w:r w:rsidRPr="001D3BE4">
        <w:rPr>
          <w:b/>
          <w:lang w:val="kk-KZ"/>
        </w:rPr>
        <w:t>Комиссия мүшелері:</w:t>
      </w:r>
    </w:p>
    <w:p w:rsidR="00B25CA2" w:rsidRPr="001D3BE4" w:rsidRDefault="00B25CA2" w:rsidP="00B25CA2">
      <w:pPr>
        <w:spacing w:after="100"/>
        <w:jc w:val="both"/>
        <w:rPr>
          <w:caps w:val="0"/>
          <w:lang w:val="kk-KZ"/>
        </w:rPr>
      </w:pPr>
      <w:r w:rsidRPr="001D3BE4">
        <w:rPr>
          <w:lang w:val="kk-KZ"/>
        </w:rPr>
        <w:t>СҚО әкімдігінің ДБ «№2 қалалық емхана» ШЖҚ КМК басбухгалтер, Симонова И.С.</w:t>
      </w:r>
    </w:p>
    <w:p w:rsidR="00B25CA2" w:rsidRDefault="00B25CA2" w:rsidP="00B25CA2">
      <w:pPr>
        <w:spacing w:after="100"/>
        <w:jc w:val="both"/>
        <w:rPr>
          <w:caps w:val="0"/>
          <w:lang w:val="kk-KZ"/>
        </w:rPr>
      </w:pPr>
      <w:r w:rsidRPr="001D3BE4">
        <w:rPr>
          <w:lang w:val="kk-KZ"/>
        </w:rPr>
        <w:t xml:space="preserve">СҚО әкімдігінің ДБ «№2 қалалық емхана» ШЖҚ КМК фармацеві, </w:t>
      </w:r>
      <w:r>
        <w:rPr>
          <w:lang w:val="kk-KZ"/>
        </w:rPr>
        <w:t>назарова Н.М.</w:t>
      </w:r>
    </w:p>
    <w:p w:rsidR="00B25CA2" w:rsidRPr="001D3BE4" w:rsidRDefault="00B25CA2" w:rsidP="00B25CA2">
      <w:pPr>
        <w:pStyle w:val="aa"/>
        <w:numPr>
          <w:ilvl w:val="0"/>
          <w:numId w:val="4"/>
        </w:numPr>
        <w:spacing w:after="100"/>
        <w:jc w:val="both"/>
        <w:rPr>
          <w:rFonts w:ascii="Times New Roman" w:hAnsi="Times New Roman" w:cs="Times New Roman"/>
          <w:lang w:val="kk-KZ"/>
        </w:rPr>
      </w:pPr>
      <w:r w:rsidRPr="001D3BE4">
        <w:rPr>
          <w:rFonts w:ascii="Times New Roman" w:hAnsi="Times New Roman" w:cs="Times New Roman"/>
          <w:caps/>
          <w:lang w:val="kk-KZ"/>
        </w:rPr>
        <w:t xml:space="preserve">Мемлекеттік сатып алуларды ұйымдастырушы  СҚО әкімдігінің ДБ КММ «№2 Қалалық емхана» ШЖҚ КМК,(150004, Солтүстік Қазақстан облысы, Петропавл қаласы, Васильев көшесі,123): </w:t>
      </w:r>
      <w:r w:rsidR="001E33FF">
        <w:rPr>
          <w:rFonts w:ascii="Times New Roman" w:hAnsi="Times New Roman" w:cs="Times New Roman"/>
          <w:caps/>
          <w:lang w:val="kk-KZ"/>
        </w:rPr>
        <w:t xml:space="preserve">дәрі-дәрмектерге </w:t>
      </w:r>
      <w:r w:rsidRPr="001D3BE4">
        <w:rPr>
          <w:rFonts w:ascii="Times New Roman" w:hAnsi="Times New Roman" w:cs="Times New Roman"/>
          <w:caps/>
          <w:lang w:val="kk-KZ"/>
        </w:rPr>
        <w:t>сатып алулар жүргізді.</w:t>
      </w:r>
    </w:p>
    <w:p w:rsidR="00B25CA2" w:rsidRPr="001D3BE4" w:rsidRDefault="00B25CA2" w:rsidP="00B25CA2">
      <w:pPr>
        <w:numPr>
          <w:ilvl w:val="0"/>
          <w:numId w:val="4"/>
        </w:numPr>
        <w:spacing w:before="100" w:beforeAutospacing="1" w:after="100" w:afterAutospacing="1"/>
        <w:ind w:left="142" w:firstLine="0"/>
        <w:jc w:val="both"/>
        <w:outlineLvl w:val="0"/>
        <w:rPr>
          <w:bCs/>
          <w:caps w:val="0"/>
          <w:kern w:val="36"/>
          <w:lang w:val="kk-KZ"/>
        </w:rPr>
      </w:pPr>
      <w:r w:rsidRPr="001D3BE4">
        <w:rPr>
          <w:bCs/>
          <w:kern w:val="36"/>
          <w:lang w:val="kk-KZ"/>
        </w:rPr>
        <w:t xml:space="preserve">Осы тәсілді қолдану негізі – </w:t>
      </w:r>
      <w:r w:rsidRPr="001D3BE4">
        <w:rPr>
          <w:lang w:val="kk-KZ"/>
        </w:rPr>
        <w:t xml:space="preserve">«Тегін медициналық көмектің кепілдік берілген көлемін және міндетті әлеуметтік медициналық сақтандыру жүйесіндегі медициналық көмекті көрсету бойынша дәрілік заттарды, медициналық мақсаттағы бұйымдар мен фармацевтикалық қызметтер көрсетуді сатып алуды ұйымдастыру және өткізу Қағидаларын бекіту туралы» Қазақстан Республикасы Үкіметінің 2009 Жылғы 30 Қазандағы N 1729 Қаулысы </w:t>
      </w:r>
      <w:r w:rsidRPr="001D3BE4">
        <w:rPr>
          <w:bCs/>
          <w:kern w:val="36"/>
          <w:lang w:val="kk-KZ"/>
        </w:rPr>
        <w:t>10 тарауына сәйкес жүргізілді</w:t>
      </w:r>
      <w:r w:rsidRPr="001D3BE4">
        <w:rPr>
          <w:lang w:val="kk-KZ"/>
        </w:rPr>
        <w:t>.</w:t>
      </w:r>
    </w:p>
    <w:p w:rsidR="00B25CA2" w:rsidRPr="001E33FF" w:rsidRDefault="00B25CA2" w:rsidP="00B25CA2">
      <w:pPr>
        <w:numPr>
          <w:ilvl w:val="0"/>
          <w:numId w:val="4"/>
        </w:numPr>
        <w:spacing w:after="100"/>
        <w:jc w:val="both"/>
        <w:rPr>
          <w:caps w:val="0"/>
          <w:lang w:val="kk-KZ"/>
        </w:rPr>
      </w:pPr>
      <w:r w:rsidRPr="001D3BE4">
        <w:rPr>
          <w:b/>
          <w:lang w:val="kk-KZ"/>
        </w:rPr>
        <w:t xml:space="preserve">  </w:t>
      </w:r>
      <w:r w:rsidRPr="001D3BE4">
        <w:rPr>
          <w:lang w:val="kk-KZ"/>
        </w:rPr>
        <w:t xml:space="preserve">Потенциалды жеткізушілер келесі бағалы ұсыныстарды ұсынысты:  </w:t>
      </w:r>
      <w:bookmarkStart w:id="0" w:name="_GoBack"/>
      <w:bookmarkEnd w:id="0"/>
    </w:p>
    <w:tbl>
      <w:tblPr>
        <w:tblpPr w:leftFromText="180" w:rightFromText="180" w:vertAnchor="text" w:tblpX="291" w:tblpY="1"/>
        <w:tblOverlap w:val="never"/>
        <w:tblW w:w="10740" w:type="dxa"/>
        <w:tblLayout w:type="fixed"/>
        <w:tblLook w:val="04A0"/>
      </w:tblPr>
      <w:tblGrid>
        <w:gridCol w:w="534"/>
        <w:gridCol w:w="2976"/>
        <w:gridCol w:w="993"/>
        <w:gridCol w:w="992"/>
        <w:gridCol w:w="1134"/>
        <w:gridCol w:w="1559"/>
        <w:gridCol w:w="2552"/>
      </w:tblGrid>
      <w:tr w:rsidR="001E33FF" w:rsidRPr="008D119E" w:rsidTr="001E33FF">
        <w:trPr>
          <w:trHeight w:val="240"/>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1E33FF" w:rsidRPr="001D3BE4" w:rsidRDefault="001E33FF" w:rsidP="001E33FF">
            <w:pPr>
              <w:jc w:val="center"/>
              <w:rPr>
                <w:sz w:val="20"/>
                <w:szCs w:val="20"/>
                <w:lang w:val="kk-KZ"/>
              </w:rPr>
            </w:pPr>
            <w:r w:rsidRPr="001D3BE4">
              <w:rPr>
                <w:sz w:val="20"/>
                <w:szCs w:val="20"/>
              </w:rPr>
              <w:t>ЛОТ</w:t>
            </w:r>
          </w:p>
          <w:p w:rsidR="001E33FF" w:rsidRPr="001D3BE4" w:rsidRDefault="001E33FF" w:rsidP="001E33FF">
            <w:pPr>
              <w:jc w:val="center"/>
              <w:rPr>
                <w:sz w:val="20"/>
                <w:szCs w:val="20"/>
              </w:rPr>
            </w:pPr>
            <w:r w:rsidRPr="001D3BE4">
              <w:rPr>
                <w:sz w:val="20"/>
                <w:szCs w:val="20"/>
              </w:rPr>
              <w:t>№</w:t>
            </w:r>
          </w:p>
        </w:tc>
        <w:tc>
          <w:tcPr>
            <w:tcW w:w="2976" w:type="dxa"/>
            <w:tcBorders>
              <w:top w:val="single" w:sz="4" w:space="0" w:color="auto"/>
              <w:left w:val="nil"/>
              <w:bottom w:val="single" w:sz="4" w:space="0" w:color="auto"/>
              <w:right w:val="single" w:sz="4" w:space="0" w:color="auto"/>
            </w:tcBorders>
            <w:shd w:val="clear" w:color="auto" w:fill="FFFFFF"/>
            <w:noWrap/>
            <w:vAlign w:val="center"/>
          </w:tcPr>
          <w:p w:rsidR="001E33FF" w:rsidRPr="001D3BE4" w:rsidRDefault="001E33FF" w:rsidP="001E33FF">
            <w:pPr>
              <w:jc w:val="center"/>
              <w:rPr>
                <w:sz w:val="20"/>
                <w:szCs w:val="20"/>
              </w:rPr>
            </w:pPr>
            <w:r w:rsidRPr="001D3BE4">
              <w:rPr>
                <w:color w:val="000000"/>
                <w:sz w:val="20"/>
                <w:szCs w:val="20"/>
                <w:lang w:val="kk-KZ"/>
              </w:rPr>
              <w:t>АТАУЫ</w:t>
            </w:r>
          </w:p>
        </w:tc>
        <w:tc>
          <w:tcPr>
            <w:tcW w:w="993" w:type="dxa"/>
            <w:tcBorders>
              <w:top w:val="single" w:sz="4" w:space="0" w:color="auto"/>
              <w:left w:val="nil"/>
              <w:bottom w:val="single" w:sz="4" w:space="0" w:color="auto"/>
              <w:right w:val="single" w:sz="4" w:space="0" w:color="auto"/>
            </w:tcBorders>
            <w:shd w:val="clear" w:color="auto" w:fill="FFFFFF"/>
            <w:noWrap/>
            <w:vAlign w:val="center"/>
          </w:tcPr>
          <w:p w:rsidR="001E33FF" w:rsidRPr="001D3BE4" w:rsidRDefault="001E33FF" w:rsidP="001E33FF">
            <w:pPr>
              <w:jc w:val="center"/>
              <w:rPr>
                <w:sz w:val="20"/>
                <w:szCs w:val="20"/>
              </w:rPr>
            </w:pPr>
            <w:r w:rsidRPr="001D3BE4">
              <w:rPr>
                <w:color w:val="000000"/>
                <w:sz w:val="20"/>
                <w:szCs w:val="20"/>
                <w:lang w:val="kk-KZ"/>
              </w:rPr>
              <w:t>ӨЛШ БІРЛ</w:t>
            </w:r>
            <w:r w:rsidRPr="001D3BE4">
              <w:rPr>
                <w:color w:val="000000"/>
                <w:sz w:val="20"/>
                <w:szCs w:val="20"/>
              </w:rPr>
              <w:t>.</w:t>
            </w:r>
          </w:p>
        </w:tc>
        <w:tc>
          <w:tcPr>
            <w:tcW w:w="992" w:type="dxa"/>
            <w:tcBorders>
              <w:top w:val="single" w:sz="4" w:space="0" w:color="auto"/>
              <w:left w:val="nil"/>
              <w:bottom w:val="single" w:sz="4" w:space="0" w:color="auto"/>
              <w:right w:val="single" w:sz="4" w:space="0" w:color="auto"/>
            </w:tcBorders>
            <w:shd w:val="clear" w:color="auto" w:fill="FFFFFF"/>
            <w:noWrap/>
            <w:vAlign w:val="center"/>
          </w:tcPr>
          <w:p w:rsidR="001E33FF" w:rsidRPr="001D3BE4" w:rsidRDefault="001E33FF" w:rsidP="001E33FF">
            <w:pPr>
              <w:jc w:val="center"/>
              <w:rPr>
                <w:sz w:val="20"/>
                <w:szCs w:val="20"/>
              </w:rPr>
            </w:pPr>
            <w:r w:rsidRPr="001D3BE4">
              <w:rPr>
                <w:color w:val="000000"/>
                <w:sz w:val="20"/>
                <w:szCs w:val="20"/>
                <w:lang w:val="kk-KZ"/>
              </w:rPr>
              <w:t>САНЫ</w:t>
            </w:r>
          </w:p>
        </w:tc>
        <w:tc>
          <w:tcPr>
            <w:tcW w:w="1134" w:type="dxa"/>
            <w:tcBorders>
              <w:top w:val="single" w:sz="4" w:space="0" w:color="auto"/>
              <w:left w:val="nil"/>
              <w:bottom w:val="single" w:sz="4" w:space="0" w:color="auto"/>
              <w:right w:val="single" w:sz="4" w:space="0" w:color="auto"/>
            </w:tcBorders>
            <w:shd w:val="clear" w:color="auto" w:fill="FFFFFF"/>
            <w:noWrap/>
            <w:vAlign w:val="center"/>
          </w:tcPr>
          <w:p w:rsidR="001E33FF" w:rsidRPr="001D3BE4" w:rsidRDefault="001E33FF" w:rsidP="001E33FF">
            <w:pPr>
              <w:jc w:val="center"/>
              <w:rPr>
                <w:sz w:val="20"/>
                <w:szCs w:val="20"/>
              </w:rPr>
            </w:pPr>
            <w:r w:rsidRPr="001D3BE4">
              <w:rPr>
                <w:color w:val="000000"/>
                <w:sz w:val="20"/>
                <w:szCs w:val="20"/>
                <w:lang w:val="kk-KZ"/>
              </w:rPr>
              <w:t>БАҒАСЫ</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1E33FF" w:rsidRPr="001E33FF" w:rsidRDefault="001E33FF" w:rsidP="001E33FF">
            <w:pPr>
              <w:jc w:val="center"/>
              <w:rPr>
                <w:sz w:val="20"/>
                <w:szCs w:val="20"/>
                <w:lang w:val="kk-KZ"/>
              </w:rPr>
            </w:pPr>
            <w:r w:rsidRPr="008D119E">
              <w:rPr>
                <w:sz w:val="20"/>
                <w:szCs w:val="20"/>
              </w:rPr>
              <w:t>«</w:t>
            </w:r>
            <w:proofErr w:type="spellStart"/>
            <w:r w:rsidRPr="008D119E">
              <w:rPr>
                <w:sz w:val="20"/>
                <w:szCs w:val="20"/>
              </w:rPr>
              <w:t>г</w:t>
            </w:r>
            <w:r w:rsidRPr="008D119E">
              <w:rPr>
                <w:caps w:val="0"/>
                <w:sz w:val="20"/>
                <w:szCs w:val="20"/>
              </w:rPr>
              <w:t>елика</w:t>
            </w:r>
            <w:proofErr w:type="spellEnd"/>
            <w:proofErr w:type="gramStart"/>
            <w:r w:rsidRPr="008D119E">
              <w:rPr>
                <w:sz w:val="20"/>
                <w:szCs w:val="20"/>
              </w:rPr>
              <w:t>»</w:t>
            </w:r>
            <w:r>
              <w:rPr>
                <w:sz w:val="20"/>
                <w:szCs w:val="20"/>
                <w:lang w:val="kk-KZ"/>
              </w:rPr>
              <w:t>Ж</w:t>
            </w:r>
            <w:proofErr w:type="gramEnd"/>
            <w:r>
              <w:rPr>
                <w:sz w:val="20"/>
                <w:szCs w:val="20"/>
                <w:lang w:val="kk-KZ"/>
              </w:rPr>
              <w:t>ШС</w:t>
            </w:r>
          </w:p>
        </w:tc>
        <w:tc>
          <w:tcPr>
            <w:tcW w:w="2552" w:type="dxa"/>
            <w:tcBorders>
              <w:top w:val="single" w:sz="4" w:space="0" w:color="auto"/>
              <w:left w:val="nil"/>
              <w:bottom w:val="single" w:sz="4" w:space="0" w:color="auto"/>
              <w:right w:val="single" w:sz="4" w:space="0" w:color="auto"/>
            </w:tcBorders>
            <w:shd w:val="clear" w:color="auto" w:fill="FFFFFF"/>
            <w:vAlign w:val="center"/>
            <w:hideMark/>
          </w:tcPr>
          <w:p w:rsidR="001E33FF" w:rsidRDefault="001E33FF" w:rsidP="001E33FF">
            <w:pPr>
              <w:jc w:val="center"/>
              <w:rPr>
                <w:caps w:val="0"/>
                <w:sz w:val="20"/>
                <w:szCs w:val="20"/>
                <w:lang w:val="kk-KZ"/>
              </w:rPr>
            </w:pPr>
            <w:r w:rsidRPr="008D119E">
              <w:rPr>
                <w:sz w:val="20"/>
                <w:szCs w:val="20"/>
              </w:rPr>
              <w:t xml:space="preserve"> «КФК «М</w:t>
            </w:r>
            <w:r w:rsidRPr="008D119E">
              <w:rPr>
                <w:caps w:val="0"/>
                <w:sz w:val="20"/>
                <w:szCs w:val="20"/>
              </w:rPr>
              <w:t>едсервис</w:t>
            </w:r>
          </w:p>
          <w:p w:rsidR="001E33FF" w:rsidRPr="001E33FF" w:rsidRDefault="001E33FF" w:rsidP="001E33FF">
            <w:pPr>
              <w:jc w:val="center"/>
              <w:rPr>
                <w:sz w:val="20"/>
                <w:szCs w:val="20"/>
                <w:lang w:val="kk-KZ"/>
              </w:rPr>
            </w:pPr>
            <w:r w:rsidRPr="008D119E">
              <w:rPr>
                <w:sz w:val="20"/>
                <w:szCs w:val="20"/>
              </w:rPr>
              <w:t xml:space="preserve"> П</w:t>
            </w:r>
            <w:r w:rsidRPr="008D119E">
              <w:rPr>
                <w:caps w:val="0"/>
                <w:sz w:val="20"/>
                <w:szCs w:val="20"/>
              </w:rPr>
              <w:t>люс</w:t>
            </w:r>
            <w:proofErr w:type="gramStart"/>
            <w:r w:rsidRPr="008D119E">
              <w:rPr>
                <w:sz w:val="20"/>
                <w:szCs w:val="20"/>
              </w:rPr>
              <w:t>»</w:t>
            </w:r>
            <w:r>
              <w:rPr>
                <w:sz w:val="20"/>
                <w:szCs w:val="20"/>
                <w:lang w:val="kk-KZ"/>
              </w:rPr>
              <w:t>Ж</w:t>
            </w:r>
            <w:proofErr w:type="gramEnd"/>
            <w:r>
              <w:rPr>
                <w:sz w:val="20"/>
                <w:szCs w:val="20"/>
                <w:lang w:val="kk-KZ"/>
              </w:rPr>
              <w:t>ШС СҚФ</w:t>
            </w:r>
          </w:p>
        </w:tc>
      </w:tr>
      <w:tr w:rsidR="001E33FF" w:rsidRPr="008D119E" w:rsidTr="0082014D">
        <w:trPr>
          <w:trHeight w:val="641"/>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E33FF" w:rsidRPr="008D119E" w:rsidRDefault="001E33FF" w:rsidP="001E33FF">
            <w:pPr>
              <w:jc w:val="center"/>
              <w:rPr>
                <w:sz w:val="20"/>
                <w:szCs w:val="20"/>
              </w:rPr>
            </w:pPr>
            <w:r w:rsidRPr="008D119E">
              <w:rPr>
                <w:sz w:val="20"/>
                <w:szCs w:val="20"/>
              </w:rPr>
              <w:t>1</w:t>
            </w:r>
          </w:p>
        </w:tc>
        <w:tc>
          <w:tcPr>
            <w:tcW w:w="2976" w:type="dxa"/>
            <w:tcBorders>
              <w:top w:val="single" w:sz="4" w:space="0" w:color="auto"/>
              <w:left w:val="nil"/>
              <w:bottom w:val="single" w:sz="4" w:space="0" w:color="auto"/>
              <w:right w:val="single" w:sz="4" w:space="0" w:color="auto"/>
            </w:tcBorders>
            <w:shd w:val="clear" w:color="auto" w:fill="FFFFFF"/>
            <w:noWrap/>
            <w:vAlign w:val="center"/>
            <w:hideMark/>
          </w:tcPr>
          <w:p w:rsidR="001E33FF" w:rsidRPr="008D119E" w:rsidRDefault="001E33FF" w:rsidP="001E33FF">
            <w:pPr>
              <w:jc w:val="center"/>
              <w:rPr>
                <w:color w:val="000000"/>
                <w:sz w:val="20"/>
                <w:szCs w:val="20"/>
              </w:rPr>
            </w:pPr>
            <w:proofErr w:type="spellStart"/>
            <w:r w:rsidRPr="008D119E">
              <w:rPr>
                <w:caps w:val="0"/>
                <w:color w:val="000000"/>
                <w:sz w:val="20"/>
                <w:szCs w:val="20"/>
              </w:rPr>
              <w:t>Теноксикам</w:t>
            </w:r>
            <w:proofErr w:type="spellEnd"/>
            <w:r w:rsidRPr="008D119E">
              <w:rPr>
                <w:caps w:val="0"/>
                <w:color w:val="000000"/>
                <w:sz w:val="20"/>
                <w:szCs w:val="20"/>
              </w:rPr>
              <w:t xml:space="preserve"> </w:t>
            </w:r>
            <w:proofErr w:type="spellStart"/>
            <w:r w:rsidRPr="008D119E">
              <w:rPr>
                <w:caps w:val="0"/>
                <w:color w:val="000000"/>
                <w:sz w:val="20"/>
                <w:szCs w:val="20"/>
              </w:rPr>
              <w:t>лиофилизат</w:t>
            </w:r>
            <w:proofErr w:type="spellEnd"/>
          </w:p>
        </w:tc>
        <w:tc>
          <w:tcPr>
            <w:tcW w:w="993" w:type="dxa"/>
            <w:tcBorders>
              <w:top w:val="single" w:sz="4" w:space="0" w:color="auto"/>
              <w:left w:val="nil"/>
              <w:bottom w:val="single" w:sz="4" w:space="0" w:color="auto"/>
              <w:right w:val="single" w:sz="4" w:space="0" w:color="auto"/>
            </w:tcBorders>
            <w:shd w:val="clear" w:color="auto" w:fill="FFFFFF"/>
            <w:noWrap/>
            <w:vAlign w:val="center"/>
            <w:hideMark/>
          </w:tcPr>
          <w:p w:rsidR="001E33FF" w:rsidRPr="001E33FF" w:rsidRDefault="00350D14" w:rsidP="001E33FF">
            <w:pPr>
              <w:jc w:val="center"/>
              <w:rPr>
                <w:color w:val="000000"/>
                <w:sz w:val="20"/>
                <w:szCs w:val="20"/>
                <w:lang w:val="kk-KZ"/>
              </w:rPr>
            </w:pPr>
            <w:r>
              <w:rPr>
                <w:caps w:val="0"/>
                <w:color w:val="000000"/>
                <w:sz w:val="20"/>
                <w:szCs w:val="20"/>
                <w:lang w:val="kk-KZ"/>
              </w:rPr>
              <w:t>орам</w:t>
            </w:r>
          </w:p>
        </w:tc>
        <w:tc>
          <w:tcPr>
            <w:tcW w:w="992" w:type="dxa"/>
            <w:tcBorders>
              <w:top w:val="single" w:sz="4" w:space="0" w:color="auto"/>
              <w:left w:val="nil"/>
              <w:bottom w:val="single" w:sz="4" w:space="0" w:color="auto"/>
              <w:right w:val="single" w:sz="4" w:space="0" w:color="auto"/>
            </w:tcBorders>
            <w:shd w:val="clear" w:color="auto" w:fill="FFFFFF"/>
            <w:noWrap/>
            <w:vAlign w:val="center"/>
            <w:hideMark/>
          </w:tcPr>
          <w:p w:rsidR="001E33FF" w:rsidRPr="008D119E" w:rsidRDefault="001E33FF" w:rsidP="001E33FF">
            <w:pPr>
              <w:jc w:val="center"/>
              <w:rPr>
                <w:color w:val="000000"/>
                <w:sz w:val="20"/>
                <w:szCs w:val="20"/>
              </w:rPr>
            </w:pPr>
            <w:r w:rsidRPr="008D119E">
              <w:rPr>
                <w:color w:val="000000"/>
                <w:sz w:val="20"/>
                <w:szCs w:val="20"/>
              </w:rPr>
              <w:t>650</w:t>
            </w:r>
          </w:p>
        </w:tc>
        <w:tc>
          <w:tcPr>
            <w:tcW w:w="1134" w:type="dxa"/>
            <w:tcBorders>
              <w:top w:val="single" w:sz="4" w:space="0" w:color="auto"/>
              <w:left w:val="nil"/>
              <w:bottom w:val="single" w:sz="4" w:space="0" w:color="auto"/>
              <w:right w:val="single" w:sz="4" w:space="0" w:color="auto"/>
            </w:tcBorders>
            <w:shd w:val="clear" w:color="auto" w:fill="FFFFFF"/>
            <w:noWrap/>
            <w:vAlign w:val="center"/>
            <w:hideMark/>
          </w:tcPr>
          <w:p w:rsidR="001E33FF" w:rsidRPr="008D119E" w:rsidRDefault="001E33FF" w:rsidP="001E33FF">
            <w:pPr>
              <w:jc w:val="center"/>
              <w:rPr>
                <w:color w:val="000000"/>
                <w:sz w:val="20"/>
                <w:szCs w:val="20"/>
              </w:rPr>
            </w:pPr>
            <w:r w:rsidRPr="008D119E">
              <w:rPr>
                <w:color w:val="000000"/>
                <w:sz w:val="20"/>
                <w:szCs w:val="20"/>
              </w:rPr>
              <w:t>2 993,82</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1E33FF" w:rsidRPr="008D119E" w:rsidRDefault="001E33FF" w:rsidP="001E33FF">
            <w:pPr>
              <w:jc w:val="center"/>
              <w:rPr>
                <w:sz w:val="20"/>
                <w:szCs w:val="20"/>
              </w:rPr>
            </w:pPr>
            <w:r w:rsidRPr="008D119E">
              <w:rPr>
                <w:sz w:val="20"/>
                <w:szCs w:val="20"/>
              </w:rPr>
              <w:t>2 875</w:t>
            </w:r>
          </w:p>
        </w:tc>
        <w:tc>
          <w:tcPr>
            <w:tcW w:w="2552" w:type="dxa"/>
            <w:tcBorders>
              <w:top w:val="single" w:sz="4" w:space="0" w:color="auto"/>
              <w:left w:val="nil"/>
              <w:bottom w:val="single" w:sz="4" w:space="0" w:color="auto"/>
              <w:right w:val="single" w:sz="4" w:space="0" w:color="auto"/>
            </w:tcBorders>
            <w:shd w:val="clear" w:color="auto" w:fill="FFFFFF"/>
            <w:vAlign w:val="center"/>
            <w:hideMark/>
          </w:tcPr>
          <w:p w:rsidR="001E33FF" w:rsidRPr="008D119E" w:rsidRDefault="001E33FF" w:rsidP="001E33FF">
            <w:pPr>
              <w:jc w:val="center"/>
              <w:rPr>
                <w:sz w:val="20"/>
                <w:szCs w:val="20"/>
              </w:rPr>
            </w:pPr>
            <w:r w:rsidRPr="008D119E">
              <w:rPr>
                <w:sz w:val="20"/>
                <w:szCs w:val="20"/>
                <w:highlight w:val="yellow"/>
              </w:rPr>
              <w:t>2 700</w:t>
            </w:r>
          </w:p>
        </w:tc>
      </w:tr>
      <w:tr w:rsidR="001E33FF" w:rsidRPr="008D119E" w:rsidTr="0082014D">
        <w:trPr>
          <w:trHeight w:val="483"/>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E33FF" w:rsidRPr="008D119E" w:rsidRDefault="001E33FF" w:rsidP="001E33FF">
            <w:pPr>
              <w:jc w:val="center"/>
              <w:rPr>
                <w:sz w:val="20"/>
                <w:szCs w:val="20"/>
              </w:rPr>
            </w:pPr>
            <w:r w:rsidRPr="008D119E">
              <w:rPr>
                <w:sz w:val="20"/>
                <w:szCs w:val="20"/>
              </w:rPr>
              <w:t>2</w:t>
            </w:r>
          </w:p>
        </w:tc>
        <w:tc>
          <w:tcPr>
            <w:tcW w:w="2976" w:type="dxa"/>
            <w:tcBorders>
              <w:top w:val="single" w:sz="4" w:space="0" w:color="auto"/>
              <w:left w:val="nil"/>
              <w:bottom w:val="single" w:sz="4" w:space="0" w:color="auto"/>
              <w:right w:val="single" w:sz="4" w:space="0" w:color="auto"/>
            </w:tcBorders>
            <w:shd w:val="clear" w:color="auto" w:fill="FFFFFF"/>
            <w:noWrap/>
            <w:vAlign w:val="center"/>
            <w:hideMark/>
          </w:tcPr>
          <w:p w:rsidR="001E33FF" w:rsidRPr="008D119E" w:rsidRDefault="001E33FF" w:rsidP="001E33FF">
            <w:pPr>
              <w:jc w:val="center"/>
              <w:rPr>
                <w:color w:val="000000"/>
                <w:sz w:val="20"/>
                <w:szCs w:val="20"/>
              </w:rPr>
            </w:pPr>
            <w:r w:rsidRPr="008D119E">
              <w:rPr>
                <w:caps w:val="0"/>
                <w:color w:val="000000"/>
                <w:sz w:val="20"/>
                <w:szCs w:val="20"/>
              </w:rPr>
              <w:t>Левокарнитин 1г/10 мл № 10</w:t>
            </w:r>
          </w:p>
        </w:tc>
        <w:tc>
          <w:tcPr>
            <w:tcW w:w="993" w:type="dxa"/>
            <w:tcBorders>
              <w:top w:val="single" w:sz="4" w:space="0" w:color="auto"/>
              <w:left w:val="nil"/>
              <w:bottom w:val="single" w:sz="4" w:space="0" w:color="auto"/>
              <w:right w:val="single" w:sz="4" w:space="0" w:color="auto"/>
            </w:tcBorders>
            <w:shd w:val="clear" w:color="auto" w:fill="FFFFFF"/>
            <w:noWrap/>
            <w:vAlign w:val="center"/>
            <w:hideMark/>
          </w:tcPr>
          <w:p w:rsidR="001E33FF" w:rsidRPr="008D119E" w:rsidRDefault="001E33FF" w:rsidP="001E33FF">
            <w:pPr>
              <w:jc w:val="center"/>
              <w:rPr>
                <w:color w:val="000000"/>
                <w:sz w:val="20"/>
                <w:szCs w:val="20"/>
              </w:rPr>
            </w:pPr>
            <w:proofErr w:type="spellStart"/>
            <w:r w:rsidRPr="008D119E">
              <w:rPr>
                <w:caps w:val="0"/>
                <w:color w:val="000000"/>
                <w:sz w:val="20"/>
                <w:szCs w:val="20"/>
              </w:rPr>
              <w:t>фл</w:t>
            </w:r>
            <w:proofErr w:type="spellEnd"/>
          </w:p>
        </w:tc>
        <w:tc>
          <w:tcPr>
            <w:tcW w:w="992" w:type="dxa"/>
            <w:tcBorders>
              <w:top w:val="single" w:sz="4" w:space="0" w:color="auto"/>
              <w:left w:val="nil"/>
              <w:bottom w:val="single" w:sz="4" w:space="0" w:color="auto"/>
              <w:right w:val="single" w:sz="4" w:space="0" w:color="auto"/>
            </w:tcBorders>
            <w:shd w:val="clear" w:color="auto" w:fill="FFFFFF"/>
            <w:noWrap/>
            <w:vAlign w:val="center"/>
            <w:hideMark/>
          </w:tcPr>
          <w:p w:rsidR="001E33FF" w:rsidRPr="008D119E" w:rsidRDefault="001E33FF" w:rsidP="001E33FF">
            <w:pPr>
              <w:jc w:val="center"/>
              <w:rPr>
                <w:color w:val="000000"/>
                <w:sz w:val="20"/>
                <w:szCs w:val="20"/>
              </w:rPr>
            </w:pPr>
            <w:r w:rsidRPr="008D119E">
              <w:rPr>
                <w:color w:val="000000"/>
                <w:sz w:val="20"/>
                <w:szCs w:val="20"/>
              </w:rPr>
              <w:t>1 000</w:t>
            </w:r>
          </w:p>
        </w:tc>
        <w:tc>
          <w:tcPr>
            <w:tcW w:w="1134" w:type="dxa"/>
            <w:tcBorders>
              <w:top w:val="single" w:sz="4" w:space="0" w:color="auto"/>
              <w:left w:val="nil"/>
              <w:bottom w:val="single" w:sz="4" w:space="0" w:color="auto"/>
              <w:right w:val="single" w:sz="4" w:space="0" w:color="auto"/>
            </w:tcBorders>
            <w:shd w:val="clear" w:color="auto" w:fill="FFFFFF"/>
            <w:noWrap/>
            <w:vAlign w:val="center"/>
            <w:hideMark/>
          </w:tcPr>
          <w:p w:rsidR="001E33FF" w:rsidRPr="008D119E" w:rsidRDefault="001E33FF" w:rsidP="001E33FF">
            <w:pPr>
              <w:jc w:val="center"/>
              <w:rPr>
                <w:color w:val="000000"/>
                <w:sz w:val="20"/>
                <w:szCs w:val="20"/>
              </w:rPr>
            </w:pPr>
            <w:r w:rsidRPr="008D119E">
              <w:rPr>
                <w:color w:val="000000"/>
                <w:sz w:val="20"/>
                <w:szCs w:val="20"/>
              </w:rPr>
              <w:t>4 497</w:t>
            </w:r>
          </w:p>
        </w:tc>
        <w:tc>
          <w:tcPr>
            <w:tcW w:w="1559" w:type="dxa"/>
            <w:tcBorders>
              <w:top w:val="single" w:sz="4" w:space="0" w:color="auto"/>
              <w:left w:val="nil"/>
              <w:bottom w:val="single" w:sz="4" w:space="0" w:color="auto"/>
              <w:right w:val="single" w:sz="4" w:space="0" w:color="auto"/>
            </w:tcBorders>
            <w:shd w:val="clear" w:color="auto" w:fill="FFFFFF"/>
            <w:vAlign w:val="center"/>
          </w:tcPr>
          <w:p w:rsidR="001E33FF" w:rsidRPr="008D119E" w:rsidRDefault="001E33FF" w:rsidP="001E33FF">
            <w:pPr>
              <w:jc w:val="center"/>
              <w:rPr>
                <w:sz w:val="20"/>
                <w:szCs w:val="20"/>
                <w:highlight w:val="yellow"/>
              </w:rPr>
            </w:pPr>
          </w:p>
        </w:tc>
        <w:tc>
          <w:tcPr>
            <w:tcW w:w="2552" w:type="dxa"/>
            <w:tcBorders>
              <w:top w:val="single" w:sz="4" w:space="0" w:color="auto"/>
              <w:left w:val="nil"/>
              <w:bottom w:val="single" w:sz="4" w:space="0" w:color="auto"/>
              <w:right w:val="single" w:sz="4" w:space="0" w:color="auto"/>
            </w:tcBorders>
            <w:shd w:val="clear" w:color="auto" w:fill="FFFFFF"/>
            <w:vAlign w:val="center"/>
            <w:hideMark/>
          </w:tcPr>
          <w:p w:rsidR="001E33FF" w:rsidRPr="008D119E" w:rsidRDefault="001E33FF" w:rsidP="001E33FF">
            <w:pPr>
              <w:jc w:val="center"/>
              <w:rPr>
                <w:sz w:val="20"/>
                <w:szCs w:val="20"/>
                <w:highlight w:val="yellow"/>
              </w:rPr>
            </w:pPr>
            <w:r w:rsidRPr="008D119E">
              <w:rPr>
                <w:sz w:val="20"/>
                <w:szCs w:val="20"/>
                <w:highlight w:val="yellow"/>
              </w:rPr>
              <w:t>2 495</w:t>
            </w:r>
          </w:p>
        </w:tc>
      </w:tr>
      <w:tr w:rsidR="001E33FF" w:rsidRPr="008D119E" w:rsidTr="0082014D">
        <w:trPr>
          <w:trHeight w:val="425"/>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E33FF" w:rsidRPr="008D119E" w:rsidRDefault="001E33FF" w:rsidP="001E33FF">
            <w:pPr>
              <w:jc w:val="center"/>
              <w:rPr>
                <w:sz w:val="20"/>
                <w:szCs w:val="20"/>
              </w:rPr>
            </w:pPr>
            <w:r w:rsidRPr="008D119E">
              <w:rPr>
                <w:sz w:val="20"/>
                <w:szCs w:val="20"/>
              </w:rPr>
              <w:t>3</w:t>
            </w:r>
          </w:p>
        </w:tc>
        <w:tc>
          <w:tcPr>
            <w:tcW w:w="2976" w:type="dxa"/>
            <w:tcBorders>
              <w:top w:val="single" w:sz="4" w:space="0" w:color="auto"/>
              <w:left w:val="nil"/>
              <w:bottom w:val="single" w:sz="4" w:space="0" w:color="auto"/>
              <w:right w:val="single" w:sz="4" w:space="0" w:color="auto"/>
            </w:tcBorders>
            <w:shd w:val="clear" w:color="auto" w:fill="FFFFFF"/>
            <w:noWrap/>
            <w:vAlign w:val="center"/>
            <w:hideMark/>
          </w:tcPr>
          <w:p w:rsidR="001E33FF" w:rsidRPr="008D119E" w:rsidRDefault="001E33FF" w:rsidP="001E33FF">
            <w:pPr>
              <w:jc w:val="center"/>
              <w:rPr>
                <w:color w:val="000000"/>
                <w:sz w:val="20"/>
                <w:szCs w:val="20"/>
              </w:rPr>
            </w:pPr>
            <w:r w:rsidRPr="008D119E">
              <w:rPr>
                <w:caps w:val="0"/>
                <w:color w:val="000000"/>
                <w:sz w:val="20"/>
                <w:szCs w:val="20"/>
              </w:rPr>
              <w:t>Левокарнитин 1г/5 мл № 5</w:t>
            </w:r>
          </w:p>
        </w:tc>
        <w:tc>
          <w:tcPr>
            <w:tcW w:w="993" w:type="dxa"/>
            <w:tcBorders>
              <w:top w:val="single" w:sz="4" w:space="0" w:color="auto"/>
              <w:left w:val="nil"/>
              <w:bottom w:val="single" w:sz="4" w:space="0" w:color="auto"/>
              <w:right w:val="single" w:sz="4" w:space="0" w:color="auto"/>
            </w:tcBorders>
            <w:shd w:val="clear" w:color="auto" w:fill="FFFFFF"/>
            <w:noWrap/>
            <w:vAlign w:val="center"/>
            <w:hideMark/>
          </w:tcPr>
          <w:p w:rsidR="001E33FF" w:rsidRPr="008D119E" w:rsidRDefault="001E33FF" w:rsidP="001E33FF">
            <w:pPr>
              <w:jc w:val="center"/>
              <w:rPr>
                <w:color w:val="000000"/>
                <w:sz w:val="20"/>
                <w:szCs w:val="20"/>
              </w:rPr>
            </w:pPr>
            <w:proofErr w:type="spellStart"/>
            <w:r w:rsidRPr="008D119E">
              <w:rPr>
                <w:caps w:val="0"/>
                <w:color w:val="000000"/>
                <w:sz w:val="20"/>
                <w:szCs w:val="20"/>
              </w:rPr>
              <w:t>фл</w:t>
            </w:r>
            <w:proofErr w:type="spellEnd"/>
          </w:p>
        </w:tc>
        <w:tc>
          <w:tcPr>
            <w:tcW w:w="992" w:type="dxa"/>
            <w:tcBorders>
              <w:top w:val="single" w:sz="4" w:space="0" w:color="auto"/>
              <w:left w:val="nil"/>
              <w:bottom w:val="single" w:sz="4" w:space="0" w:color="auto"/>
              <w:right w:val="single" w:sz="4" w:space="0" w:color="auto"/>
            </w:tcBorders>
            <w:shd w:val="clear" w:color="auto" w:fill="FFFFFF"/>
            <w:noWrap/>
            <w:vAlign w:val="center"/>
            <w:hideMark/>
          </w:tcPr>
          <w:p w:rsidR="001E33FF" w:rsidRPr="008D119E" w:rsidRDefault="001E33FF" w:rsidP="001E33FF">
            <w:pPr>
              <w:jc w:val="center"/>
              <w:rPr>
                <w:color w:val="000000"/>
                <w:sz w:val="20"/>
                <w:szCs w:val="20"/>
              </w:rPr>
            </w:pPr>
            <w:r w:rsidRPr="008D119E">
              <w:rPr>
                <w:color w:val="000000"/>
                <w:sz w:val="20"/>
                <w:szCs w:val="20"/>
              </w:rPr>
              <w:t>300</w:t>
            </w:r>
          </w:p>
        </w:tc>
        <w:tc>
          <w:tcPr>
            <w:tcW w:w="1134" w:type="dxa"/>
            <w:tcBorders>
              <w:top w:val="single" w:sz="4" w:space="0" w:color="auto"/>
              <w:left w:val="nil"/>
              <w:bottom w:val="single" w:sz="4" w:space="0" w:color="auto"/>
              <w:right w:val="single" w:sz="4" w:space="0" w:color="auto"/>
            </w:tcBorders>
            <w:shd w:val="clear" w:color="auto" w:fill="FFFFFF"/>
            <w:noWrap/>
            <w:vAlign w:val="center"/>
            <w:hideMark/>
          </w:tcPr>
          <w:p w:rsidR="001E33FF" w:rsidRPr="008D119E" w:rsidRDefault="001E33FF" w:rsidP="001E33FF">
            <w:pPr>
              <w:jc w:val="center"/>
              <w:rPr>
                <w:color w:val="000000"/>
                <w:sz w:val="20"/>
                <w:szCs w:val="20"/>
              </w:rPr>
            </w:pPr>
            <w:r w:rsidRPr="008D119E">
              <w:rPr>
                <w:color w:val="000000"/>
                <w:sz w:val="20"/>
                <w:szCs w:val="20"/>
              </w:rPr>
              <w:t>4 497</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1E33FF" w:rsidRPr="008D119E" w:rsidRDefault="001E33FF" w:rsidP="001E33FF">
            <w:pPr>
              <w:jc w:val="center"/>
              <w:rPr>
                <w:sz w:val="20"/>
                <w:szCs w:val="20"/>
                <w:highlight w:val="yellow"/>
              </w:rPr>
            </w:pPr>
            <w:r w:rsidRPr="008D119E">
              <w:rPr>
                <w:sz w:val="20"/>
                <w:szCs w:val="20"/>
              </w:rPr>
              <w:t>2 782</w:t>
            </w:r>
          </w:p>
        </w:tc>
        <w:tc>
          <w:tcPr>
            <w:tcW w:w="2552" w:type="dxa"/>
            <w:tcBorders>
              <w:top w:val="single" w:sz="4" w:space="0" w:color="auto"/>
              <w:left w:val="nil"/>
              <w:bottom w:val="single" w:sz="4" w:space="0" w:color="auto"/>
              <w:right w:val="single" w:sz="4" w:space="0" w:color="auto"/>
            </w:tcBorders>
            <w:shd w:val="clear" w:color="auto" w:fill="FFFFFF"/>
            <w:vAlign w:val="center"/>
            <w:hideMark/>
          </w:tcPr>
          <w:p w:rsidR="001E33FF" w:rsidRPr="008D119E" w:rsidRDefault="001E33FF" w:rsidP="001E33FF">
            <w:pPr>
              <w:jc w:val="center"/>
              <w:rPr>
                <w:sz w:val="20"/>
                <w:szCs w:val="20"/>
                <w:highlight w:val="yellow"/>
              </w:rPr>
            </w:pPr>
            <w:r w:rsidRPr="008D119E">
              <w:rPr>
                <w:sz w:val="20"/>
                <w:szCs w:val="20"/>
                <w:highlight w:val="yellow"/>
              </w:rPr>
              <w:t>2 400</w:t>
            </w:r>
          </w:p>
        </w:tc>
      </w:tr>
      <w:tr w:rsidR="001E33FF" w:rsidRPr="008D119E" w:rsidTr="0082014D">
        <w:trPr>
          <w:trHeight w:val="404"/>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E33FF" w:rsidRPr="008D119E" w:rsidRDefault="001E33FF" w:rsidP="001E33FF">
            <w:pPr>
              <w:jc w:val="center"/>
              <w:rPr>
                <w:sz w:val="20"/>
                <w:szCs w:val="20"/>
              </w:rPr>
            </w:pPr>
            <w:r w:rsidRPr="008D119E">
              <w:rPr>
                <w:sz w:val="20"/>
                <w:szCs w:val="20"/>
              </w:rPr>
              <w:t>4</w:t>
            </w:r>
          </w:p>
        </w:tc>
        <w:tc>
          <w:tcPr>
            <w:tcW w:w="2976" w:type="dxa"/>
            <w:tcBorders>
              <w:top w:val="single" w:sz="4" w:space="0" w:color="auto"/>
              <w:left w:val="nil"/>
              <w:bottom w:val="single" w:sz="4" w:space="0" w:color="auto"/>
              <w:right w:val="single" w:sz="4" w:space="0" w:color="auto"/>
            </w:tcBorders>
            <w:shd w:val="clear" w:color="auto" w:fill="FFFFFF"/>
            <w:noWrap/>
            <w:vAlign w:val="center"/>
            <w:hideMark/>
          </w:tcPr>
          <w:p w:rsidR="001E33FF" w:rsidRPr="008D119E" w:rsidRDefault="001E33FF" w:rsidP="001E33FF">
            <w:pPr>
              <w:jc w:val="center"/>
              <w:rPr>
                <w:color w:val="000000"/>
                <w:sz w:val="20"/>
                <w:szCs w:val="20"/>
              </w:rPr>
            </w:pPr>
            <w:proofErr w:type="spellStart"/>
            <w:r w:rsidRPr="008D119E">
              <w:rPr>
                <w:caps w:val="0"/>
                <w:color w:val="000000"/>
                <w:sz w:val="20"/>
                <w:szCs w:val="20"/>
              </w:rPr>
              <w:t>Пентоксифилин</w:t>
            </w:r>
            <w:proofErr w:type="spellEnd"/>
          </w:p>
        </w:tc>
        <w:tc>
          <w:tcPr>
            <w:tcW w:w="993" w:type="dxa"/>
            <w:tcBorders>
              <w:top w:val="single" w:sz="4" w:space="0" w:color="auto"/>
              <w:left w:val="nil"/>
              <w:bottom w:val="single" w:sz="4" w:space="0" w:color="auto"/>
              <w:right w:val="single" w:sz="4" w:space="0" w:color="auto"/>
            </w:tcBorders>
            <w:shd w:val="clear" w:color="auto" w:fill="FFFFFF"/>
            <w:noWrap/>
            <w:vAlign w:val="center"/>
            <w:hideMark/>
          </w:tcPr>
          <w:p w:rsidR="001E33FF" w:rsidRPr="008D119E" w:rsidRDefault="001E33FF" w:rsidP="001E33FF">
            <w:pPr>
              <w:jc w:val="center"/>
              <w:rPr>
                <w:color w:val="000000"/>
                <w:sz w:val="20"/>
                <w:szCs w:val="20"/>
              </w:rPr>
            </w:pPr>
            <w:proofErr w:type="spellStart"/>
            <w:r w:rsidRPr="008D119E">
              <w:rPr>
                <w:caps w:val="0"/>
                <w:color w:val="000000"/>
                <w:sz w:val="20"/>
                <w:szCs w:val="20"/>
              </w:rPr>
              <w:t>фл</w:t>
            </w:r>
            <w:proofErr w:type="spellEnd"/>
          </w:p>
        </w:tc>
        <w:tc>
          <w:tcPr>
            <w:tcW w:w="992" w:type="dxa"/>
            <w:tcBorders>
              <w:top w:val="single" w:sz="4" w:space="0" w:color="auto"/>
              <w:left w:val="nil"/>
              <w:bottom w:val="single" w:sz="4" w:space="0" w:color="auto"/>
              <w:right w:val="single" w:sz="4" w:space="0" w:color="auto"/>
            </w:tcBorders>
            <w:shd w:val="clear" w:color="auto" w:fill="FFFFFF"/>
            <w:noWrap/>
            <w:vAlign w:val="center"/>
            <w:hideMark/>
          </w:tcPr>
          <w:p w:rsidR="001E33FF" w:rsidRPr="008D119E" w:rsidRDefault="001E33FF" w:rsidP="001E33FF">
            <w:pPr>
              <w:jc w:val="center"/>
              <w:rPr>
                <w:color w:val="000000"/>
                <w:sz w:val="20"/>
                <w:szCs w:val="20"/>
              </w:rPr>
            </w:pPr>
            <w:r w:rsidRPr="008D119E">
              <w:rPr>
                <w:color w:val="000000"/>
                <w:sz w:val="20"/>
                <w:szCs w:val="20"/>
              </w:rPr>
              <w:t>6 000</w:t>
            </w:r>
          </w:p>
        </w:tc>
        <w:tc>
          <w:tcPr>
            <w:tcW w:w="1134" w:type="dxa"/>
            <w:tcBorders>
              <w:top w:val="single" w:sz="4" w:space="0" w:color="auto"/>
              <w:left w:val="nil"/>
              <w:bottom w:val="single" w:sz="4" w:space="0" w:color="auto"/>
              <w:right w:val="single" w:sz="4" w:space="0" w:color="auto"/>
            </w:tcBorders>
            <w:shd w:val="clear" w:color="auto" w:fill="FFFFFF"/>
            <w:noWrap/>
            <w:vAlign w:val="center"/>
            <w:hideMark/>
          </w:tcPr>
          <w:p w:rsidR="001E33FF" w:rsidRPr="008D119E" w:rsidRDefault="001E33FF" w:rsidP="001E33FF">
            <w:pPr>
              <w:jc w:val="center"/>
              <w:rPr>
                <w:color w:val="000000"/>
                <w:sz w:val="20"/>
                <w:szCs w:val="20"/>
              </w:rPr>
            </w:pPr>
            <w:r w:rsidRPr="008D119E">
              <w:rPr>
                <w:color w:val="000000"/>
                <w:sz w:val="20"/>
                <w:szCs w:val="20"/>
              </w:rPr>
              <w:t>51,46</w:t>
            </w:r>
          </w:p>
        </w:tc>
        <w:tc>
          <w:tcPr>
            <w:tcW w:w="1559" w:type="dxa"/>
            <w:tcBorders>
              <w:top w:val="single" w:sz="4" w:space="0" w:color="auto"/>
              <w:left w:val="nil"/>
              <w:bottom w:val="single" w:sz="4" w:space="0" w:color="auto"/>
              <w:right w:val="single" w:sz="4" w:space="0" w:color="auto"/>
            </w:tcBorders>
            <w:shd w:val="clear" w:color="auto" w:fill="FFFFFF"/>
            <w:vAlign w:val="center"/>
          </w:tcPr>
          <w:p w:rsidR="001E33FF" w:rsidRPr="008D119E" w:rsidRDefault="001E33FF" w:rsidP="001E33FF">
            <w:pPr>
              <w:jc w:val="center"/>
              <w:rPr>
                <w:sz w:val="20"/>
                <w:szCs w:val="20"/>
                <w:highlight w:val="yellow"/>
              </w:rPr>
            </w:pPr>
          </w:p>
        </w:tc>
        <w:tc>
          <w:tcPr>
            <w:tcW w:w="2552" w:type="dxa"/>
            <w:tcBorders>
              <w:top w:val="single" w:sz="4" w:space="0" w:color="auto"/>
              <w:left w:val="nil"/>
              <w:bottom w:val="single" w:sz="4" w:space="0" w:color="auto"/>
              <w:right w:val="single" w:sz="4" w:space="0" w:color="auto"/>
            </w:tcBorders>
            <w:shd w:val="clear" w:color="auto" w:fill="FFFFFF"/>
            <w:vAlign w:val="center"/>
            <w:hideMark/>
          </w:tcPr>
          <w:p w:rsidR="001E33FF" w:rsidRPr="008D119E" w:rsidRDefault="001E33FF" w:rsidP="001E33FF">
            <w:pPr>
              <w:jc w:val="center"/>
              <w:rPr>
                <w:sz w:val="20"/>
                <w:szCs w:val="20"/>
                <w:highlight w:val="yellow"/>
              </w:rPr>
            </w:pPr>
            <w:r w:rsidRPr="008D119E">
              <w:rPr>
                <w:sz w:val="20"/>
                <w:szCs w:val="20"/>
                <w:highlight w:val="yellow"/>
              </w:rPr>
              <w:t>51</w:t>
            </w:r>
          </w:p>
        </w:tc>
      </w:tr>
    </w:tbl>
    <w:p w:rsidR="001E33FF" w:rsidRDefault="001E33FF" w:rsidP="001E33FF">
      <w:pPr>
        <w:spacing w:after="100"/>
        <w:ind w:left="645"/>
        <w:jc w:val="both"/>
        <w:rPr>
          <w:lang w:val="kk-KZ"/>
        </w:rPr>
      </w:pPr>
    </w:p>
    <w:p w:rsidR="001E33FF" w:rsidRDefault="001E33FF" w:rsidP="001E33FF">
      <w:pPr>
        <w:spacing w:after="100"/>
        <w:ind w:left="645"/>
        <w:jc w:val="both"/>
        <w:rPr>
          <w:caps w:val="0"/>
          <w:lang w:val="kk-KZ"/>
        </w:rPr>
      </w:pPr>
    </w:p>
    <w:p w:rsidR="00B25CA2" w:rsidRPr="00E01500" w:rsidRDefault="00B25CA2" w:rsidP="00B25CA2">
      <w:pPr>
        <w:pStyle w:val="aa"/>
        <w:numPr>
          <w:ilvl w:val="0"/>
          <w:numId w:val="4"/>
        </w:numPr>
        <w:rPr>
          <w:caps/>
          <w:lang w:val="kk-KZ"/>
        </w:rPr>
      </w:pPr>
      <w:r w:rsidRPr="00E01500">
        <w:rPr>
          <w:caps/>
          <w:lang w:val="kk-KZ"/>
        </w:rPr>
        <w:t xml:space="preserve">   </w:t>
      </w:r>
      <w:r w:rsidRPr="00E01500">
        <w:rPr>
          <w:rFonts w:ascii="Times New Roman" w:hAnsi="Times New Roman" w:cs="Times New Roman"/>
          <w:caps/>
          <w:lang w:val="kk-KZ"/>
        </w:rPr>
        <w:t>Бағалауға қабылданбаған потенциалды жеткізушілердің бағалы ұсыныстары бар конверттері және олардың  тіркелуге берілген соңғы мерзімі аяқталғанға дейін оларды тіркеу туралы жоқ.</w:t>
      </w:r>
    </w:p>
    <w:p w:rsidR="00B25CA2" w:rsidRPr="001E33FF" w:rsidRDefault="00B25CA2" w:rsidP="00B25CA2">
      <w:pPr>
        <w:numPr>
          <w:ilvl w:val="0"/>
          <w:numId w:val="4"/>
        </w:numPr>
        <w:spacing w:after="100"/>
        <w:jc w:val="both"/>
        <w:rPr>
          <w:caps w:val="0"/>
          <w:lang w:val="kk-KZ"/>
        </w:rPr>
      </w:pPr>
      <w:r w:rsidRPr="001D3BE4">
        <w:rPr>
          <w:lang w:val="kk-KZ"/>
        </w:rPr>
        <w:t xml:space="preserve">Ереженің 4 Тарауымен бекітілген , сондай ақ талаптармен шешуші органдармен жүзеге асыру арқылы лицензиялау </w:t>
      </w:r>
      <w:r w:rsidRPr="001D3BE4">
        <w:rPr>
          <w:lang w:val="kk-KZ"/>
        </w:rPr>
        <w:lastRenderedPageBreak/>
        <w:t>немесе шешуші шаралар , жеке және заңды тұлғалар құқығын дәлелдеуші құжат, сәйкестік/сәйкессіздікке шешімнің бар-жоқтығы туралы нәтиже.</w:t>
      </w:r>
    </w:p>
    <w:tbl>
      <w:tblPr>
        <w:tblW w:w="107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3"/>
        <w:gridCol w:w="3497"/>
        <w:gridCol w:w="1830"/>
        <w:gridCol w:w="1664"/>
        <w:gridCol w:w="2938"/>
      </w:tblGrid>
      <w:tr w:rsidR="001E33FF" w:rsidRPr="001E33FF" w:rsidTr="001E33FF">
        <w:trPr>
          <w:trHeight w:val="60"/>
        </w:trPr>
        <w:tc>
          <w:tcPr>
            <w:tcW w:w="843" w:type="dxa"/>
            <w:tcBorders>
              <w:top w:val="single" w:sz="4" w:space="0" w:color="auto"/>
              <w:left w:val="single" w:sz="4" w:space="0" w:color="auto"/>
              <w:bottom w:val="single" w:sz="4" w:space="0" w:color="auto"/>
              <w:right w:val="single" w:sz="4" w:space="0" w:color="auto"/>
            </w:tcBorders>
          </w:tcPr>
          <w:p w:rsidR="001E33FF" w:rsidRPr="001D3BE4" w:rsidRDefault="001E33FF" w:rsidP="0082014D">
            <w:pPr>
              <w:rPr>
                <w:caps w:val="0"/>
                <w:sz w:val="18"/>
                <w:szCs w:val="18"/>
              </w:rPr>
            </w:pPr>
            <w:r w:rsidRPr="001D3BE4">
              <w:rPr>
                <w:sz w:val="20"/>
                <w:szCs w:val="20"/>
                <w:lang w:val="kk-KZ"/>
              </w:rPr>
              <w:t xml:space="preserve">Р/с </w:t>
            </w:r>
            <w:r w:rsidRPr="001D3BE4">
              <w:rPr>
                <w:sz w:val="18"/>
                <w:szCs w:val="18"/>
              </w:rPr>
              <w:t xml:space="preserve">№ </w:t>
            </w:r>
          </w:p>
        </w:tc>
        <w:tc>
          <w:tcPr>
            <w:tcW w:w="3497" w:type="dxa"/>
            <w:tcBorders>
              <w:top w:val="single" w:sz="4" w:space="0" w:color="auto"/>
              <w:left w:val="single" w:sz="4" w:space="0" w:color="auto"/>
              <w:bottom w:val="single" w:sz="4" w:space="0" w:color="auto"/>
              <w:right w:val="single" w:sz="4" w:space="0" w:color="auto"/>
            </w:tcBorders>
          </w:tcPr>
          <w:p w:rsidR="001E33FF" w:rsidRPr="001D3BE4" w:rsidRDefault="001E33FF" w:rsidP="0082014D">
            <w:pPr>
              <w:rPr>
                <w:caps w:val="0"/>
                <w:sz w:val="18"/>
                <w:szCs w:val="18"/>
              </w:rPr>
            </w:pPr>
            <w:r w:rsidRPr="001D3BE4">
              <w:rPr>
                <w:sz w:val="20"/>
                <w:szCs w:val="20"/>
                <w:lang w:val="kk-KZ"/>
              </w:rPr>
              <w:t>Жеткізушінің атауы</w:t>
            </w:r>
          </w:p>
        </w:tc>
        <w:tc>
          <w:tcPr>
            <w:tcW w:w="1830" w:type="dxa"/>
            <w:tcBorders>
              <w:top w:val="single" w:sz="4" w:space="0" w:color="auto"/>
              <w:left w:val="single" w:sz="4" w:space="0" w:color="auto"/>
              <w:bottom w:val="single" w:sz="4" w:space="0" w:color="auto"/>
              <w:right w:val="single" w:sz="4" w:space="0" w:color="auto"/>
            </w:tcBorders>
          </w:tcPr>
          <w:p w:rsidR="001E33FF" w:rsidRPr="001D3BE4" w:rsidRDefault="001E33FF" w:rsidP="0082014D">
            <w:pPr>
              <w:rPr>
                <w:caps w:val="0"/>
                <w:sz w:val="18"/>
                <w:szCs w:val="18"/>
              </w:rPr>
            </w:pPr>
            <w:r w:rsidRPr="001D3BE4">
              <w:rPr>
                <w:sz w:val="20"/>
                <w:szCs w:val="20"/>
                <w:lang w:val="kk-KZ"/>
              </w:rPr>
              <w:t>Комиссия шешімі</w:t>
            </w:r>
          </w:p>
        </w:tc>
        <w:tc>
          <w:tcPr>
            <w:tcW w:w="1664" w:type="dxa"/>
            <w:tcBorders>
              <w:top w:val="single" w:sz="4" w:space="0" w:color="auto"/>
              <w:left w:val="single" w:sz="4" w:space="0" w:color="auto"/>
              <w:bottom w:val="single" w:sz="4" w:space="0" w:color="auto"/>
              <w:right w:val="single" w:sz="4" w:space="0" w:color="auto"/>
            </w:tcBorders>
          </w:tcPr>
          <w:p w:rsidR="001E33FF" w:rsidRPr="001D3BE4" w:rsidRDefault="001E33FF" w:rsidP="0082014D">
            <w:pPr>
              <w:rPr>
                <w:caps w:val="0"/>
                <w:sz w:val="18"/>
                <w:szCs w:val="18"/>
              </w:rPr>
            </w:pPr>
            <w:r w:rsidRPr="001D3BE4">
              <w:rPr>
                <w:sz w:val="20"/>
                <w:szCs w:val="20"/>
                <w:lang w:val="kk-KZ"/>
              </w:rPr>
              <w:t>Сәйкессіздік себебі</w:t>
            </w:r>
          </w:p>
        </w:tc>
        <w:tc>
          <w:tcPr>
            <w:tcW w:w="2938" w:type="dxa"/>
            <w:tcBorders>
              <w:top w:val="single" w:sz="4" w:space="0" w:color="auto"/>
              <w:left w:val="single" w:sz="4" w:space="0" w:color="auto"/>
              <w:bottom w:val="single" w:sz="4" w:space="0" w:color="auto"/>
              <w:right w:val="single" w:sz="4" w:space="0" w:color="auto"/>
            </w:tcBorders>
          </w:tcPr>
          <w:p w:rsidR="001E33FF" w:rsidRPr="001D3BE4" w:rsidRDefault="001E33FF" w:rsidP="0082014D">
            <w:pPr>
              <w:rPr>
                <w:caps w:val="0"/>
                <w:sz w:val="18"/>
                <w:szCs w:val="18"/>
              </w:rPr>
            </w:pPr>
            <w:r w:rsidRPr="001D3BE4">
              <w:rPr>
                <w:sz w:val="18"/>
                <w:szCs w:val="18"/>
                <w:lang w:val="kk-KZ"/>
              </w:rPr>
              <w:t xml:space="preserve">Негізі (бас тартқан жағдайда көрсетіледі) </w:t>
            </w:r>
          </w:p>
        </w:tc>
      </w:tr>
      <w:tr w:rsidR="001E33FF" w:rsidRPr="001E33FF" w:rsidTr="001E33FF">
        <w:trPr>
          <w:trHeight w:val="226"/>
        </w:trPr>
        <w:tc>
          <w:tcPr>
            <w:tcW w:w="843" w:type="dxa"/>
            <w:tcBorders>
              <w:top w:val="single" w:sz="4" w:space="0" w:color="auto"/>
              <w:left w:val="single" w:sz="4" w:space="0" w:color="auto"/>
              <w:bottom w:val="single" w:sz="4" w:space="0" w:color="auto"/>
              <w:right w:val="single" w:sz="4" w:space="0" w:color="auto"/>
            </w:tcBorders>
            <w:hideMark/>
          </w:tcPr>
          <w:p w:rsidR="001E33FF" w:rsidRPr="001E33FF" w:rsidRDefault="001E33FF" w:rsidP="0082014D">
            <w:pPr>
              <w:jc w:val="center"/>
              <w:rPr>
                <w:caps w:val="0"/>
                <w:sz w:val="20"/>
                <w:szCs w:val="20"/>
              </w:rPr>
            </w:pPr>
            <w:r w:rsidRPr="001E33FF">
              <w:rPr>
                <w:caps w:val="0"/>
                <w:sz w:val="20"/>
                <w:szCs w:val="20"/>
              </w:rPr>
              <w:t>1</w:t>
            </w:r>
          </w:p>
        </w:tc>
        <w:tc>
          <w:tcPr>
            <w:tcW w:w="3497" w:type="dxa"/>
            <w:tcBorders>
              <w:top w:val="single" w:sz="4" w:space="0" w:color="auto"/>
              <w:left w:val="single" w:sz="4" w:space="0" w:color="auto"/>
              <w:bottom w:val="single" w:sz="4" w:space="0" w:color="auto"/>
              <w:right w:val="single" w:sz="4" w:space="0" w:color="auto"/>
            </w:tcBorders>
            <w:vAlign w:val="center"/>
            <w:hideMark/>
          </w:tcPr>
          <w:p w:rsidR="001E33FF" w:rsidRPr="001E33FF" w:rsidRDefault="00350D14" w:rsidP="0082014D">
            <w:pPr>
              <w:pStyle w:val="a7"/>
              <w:ind w:firstLine="0"/>
              <w:jc w:val="left"/>
              <w:rPr>
                <w:sz w:val="20"/>
                <w:lang w:val="kk-KZ"/>
              </w:rPr>
            </w:pPr>
            <w:r w:rsidRPr="001E33FF">
              <w:rPr>
                <w:sz w:val="20"/>
              </w:rPr>
              <w:t xml:space="preserve"> «ГЕЛИКА»</w:t>
            </w:r>
            <w:r>
              <w:rPr>
                <w:sz w:val="20"/>
                <w:lang w:val="kk-KZ"/>
              </w:rPr>
              <w:t xml:space="preserve"> ЖШС</w:t>
            </w:r>
          </w:p>
        </w:tc>
        <w:tc>
          <w:tcPr>
            <w:tcW w:w="1830" w:type="dxa"/>
            <w:tcBorders>
              <w:top w:val="single" w:sz="4" w:space="0" w:color="auto"/>
              <w:left w:val="single" w:sz="4" w:space="0" w:color="auto"/>
              <w:bottom w:val="single" w:sz="4" w:space="0" w:color="auto"/>
              <w:right w:val="single" w:sz="4" w:space="0" w:color="auto"/>
            </w:tcBorders>
            <w:vAlign w:val="center"/>
          </w:tcPr>
          <w:p w:rsidR="001E33FF" w:rsidRPr="001D3BE4" w:rsidRDefault="001E33FF" w:rsidP="0082014D">
            <w:pPr>
              <w:rPr>
                <w:caps w:val="0"/>
                <w:sz w:val="18"/>
                <w:szCs w:val="18"/>
                <w:lang w:val="kk-KZ"/>
              </w:rPr>
            </w:pPr>
            <w:r w:rsidRPr="001D3BE4">
              <w:rPr>
                <w:sz w:val="18"/>
                <w:szCs w:val="18"/>
                <w:lang w:val="kk-KZ"/>
              </w:rPr>
              <w:t>жіберілді</w:t>
            </w:r>
          </w:p>
        </w:tc>
        <w:tc>
          <w:tcPr>
            <w:tcW w:w="1664" w:type="dxa"/>
            <w:tcBorders>
              <w:top w:val="single" w:sz="4" w:space="0" w:color="auto"/>
              <w:left w:val="single" w:sz="4" w:space="0" w:color="auto"/>
              <w:bottom w:val="single" w:sz="4" w:space="0" w:color="auto"/>
              <w:right w:val="single" w:sz="4" w:space="0" w:color="auto"/>
            </w:tcBorders>
          </w:tcPr>
          <w:p w:rsidR="001E33FF" w:rsidRPr="001E33FF" w:rsidRDefault="001E33FF" w:rsidP="0082014D">
            <w:pPr>
              <w:rPr>
                <w:caps w:val="0"/>
                <w:sz w:val="20"/>
                <w:szCs w:val="20"/>
              </w:rPr>
            </w:pPr>
          </w:p>
        </w:tc>
        <w:tc>
          <w:tcPr>
            <w:tcW w:w="2938" w:type="dxa"/>
            <w:tcBorders>
              <w:top w:val="single" w:sz="4" w:space="0" w:color="auto"/>
              <w:left w:val="single" w:sz="4" w:space="0" w:color="auto"/>
              <w:bottom w:val="single" w:sz="4" w:space="0" w:color="auto"/>
              <w:right w:val="single" w:sz="4" w:space="0" w:color="auto"/>
            </w:tcBorders>
          </w:tcPr>
          <w:p w:rsidR="001E33FF" w:rsidRPr="001E33FF" w:rsidRDefault="001E33FF" w:rsidP="0082014D">
            <w:pPr>
              <w:rPr>
                <w:caps w:val="0"/>
                <w:sz w:val="20"/>
                <w:szCs w:val="20"/>
              </w:rPr>
            </w:pPr>
          </w:p>
        </w:tc>
      </w:tr>
      <w:tr w:rsidR="001E33FF" w:rsidRPr="001E33FF" w:rsidTr="001E33FF">
        <w:trPr>
          <w:trHeight w:val="134"/>
        </w:trPr>
        <w:tc>
          <w:tcPr>
            <w:tcW w:w="843" w:type="dxa"/>
            <w:tcBorders>
              <w:top w:val="single" w:sz="4" w:space="0" w:color="auto"/>
              <w:left w:val="single" w:sz="4" w:space="0" w:color="auto"/>
              <w:bottom w:val="single" w:sz="4" w:space="0" w:color="auto"/>
              <w:right w:val="single" w:sz="4" w:space="0" w:color="auto"/>
            </w:tcBorders>
            <w:hideMark/>
          </w:tcPr>
          <w:p w:rsidR="001E33FF" w:rsidRPr="001E33FF" w:rsidRDefault="001E33FF" w:rsidP="0082014D">
            <w:pPr>
              <w:jc w:val="center"/>
              <w:rPr>
                <w:caps w:val="0"/>
                <w:sz w:val="20"/>
                <w:szCs w:val="20"/>
              </w:rPr>
            </w:pPr>
            <w:r w:rsidRPr="001E33FF">
              <w:rPr>
                <w:caps w:val="0"/>
                <w:sz w:val="20"/>
                <w:szCs w:val="20"/>
              </w:rPr>
              <w:t>2</w:t>
            </w:r>
          </w:p>
        </w:tc>
        <w:tc>
          <w:tcPr>
            <w:tcW w:w="3497" w:type="dxa"/>
            <w:tcBorders>
              <w:top w:val="single" w:sz="4" w:space="0" w:color="auto"/>
              <w:left w:val="single" w:sz="4" w:space="0" w:color="auto"/>
              <w:bottom w:val="single" w:sz="4" w:space="0" w:color="auto"/>
              <w:right w:val="single" w:sz="4" w:space="0" w:color="auto"/>
            </w:tcBorders>
            <w:vAlign w:val="center"/>
            <w:hideMark/>
          </w:tcPr>
          <w:p w:rsidR="001E33FF" w:rsidRPr="001E33FF" w:rsidRDefault="00350D14" w:rsidP="0082014D">
            <w:pPr>
              <w:pStyle w:val="a7"/>
              <w:ind w:firstLine="0"/>
              <w:jc w:val="left"/>
              <w:rPr>
                <w:sz w:val="20"/>
                <w:lang w:val="kk-KZ"/>
              </w:rPr>
            </w:pPr>
            <w:r w:rsidRPr="001E33FF">
              <w:rPr>
                <w:sz w:val="20"/>
              </w:rPr>
              <w:t xml:space="preserve"> «КФК «МЕДСЕРВИС ПЛЮС»</w:t>
            </w:r>
            <w:r>
              <w:rPr>
                <w:sz w:val="20"/>
                <w:lang w:val="kk-KZ"/>
              </w:rPr>
              <w:t xml:space="preserve"> ЖШС СҚФ</w:t>
            </w:r>
          </w:p>
        </w:tc>
        <w:tc>
          <w:tcPr>
            <w:tcW w:w="1830" w:type="dxa"/>
            <w:tcBorders>
              <w:top w:val="single" w:sz="4" w:space="0" w:color="auto"/>
              <w:left w:val="single" w:sz="4" w:space="0" w:color="auto"/>
              <w:bottom w:val="single" w:sz="4" w:space="0" w:color="auto"/>
              <w:right w:val="single" w:sz="4" w:space="0" w:color="auto"/>
            </w:tcBorders>
            <w:vAlign w:val="center"/>
          </w:tcPr>
          <w:p w:rsidR="001E33FF" w:rsidRPr="001D3BE4" w:rsidRDefault="001E33FF" w:rsidP="0082014D">
            <w:pPr>
              <w:rPr>
                <w:caps w:val="0"/>
                <w:sz w:val="18"/>
                <w:szCs w:val="18"/>
              </w:rPr>
            </w:pPr>
            <w:r w:rsidRPr="001D3BE4">
              <w:rPr>
                <w:sz w:val="18"/>
                <w:szCs w:val="18"/>
                <w:lang w:val="kk-KZ"/>
              </w:rPr>
              <w:t>жіберілді</w:t>
            </w:r>
          </w:p>
        </w:tc>
        <w:tc>
          <w:tcPr>
            <w:tcW w:w="1664" w:type="dxa"/>
            <w:tcBorders>
              <w:top w:val="single" w:sz="4" w:space="0" w:color="auto"/>
              <w:left w:val="single" w:sz="4" w:space="0" w:color="auto"/>
              <w:bottom w:val="single" w:sz="4" w:space="0" w:color="auto"/>
              <w:right w:val="single" w:sz="4" w:space="0" w:color="auto"/>
            </w:tcBorders>
          </w:tcPr>
          <w:p w:rsidR="001E33FF" w:rsidRPr="001E33FF" w:rsidRDefault="001E33FF" w:rsidP="0082014D">
            <w:pPr>
              <w:rPr>
                <w:caps w:val="0"/>
                <w:sz w:val="20"/>
                <w:szCs w:val="20"/>
              </w:rPr>
            </w:pPr>
          </w:p>
        </w:tc>
        <w:tc>
          <w:tcPr>
            <w:tcW w:w="2938" w:type="dxa"/>
            <w:tcBorders>
              <w:top w:val="single" w:sz="4" w:space="0" w:color="auto"/>
              <w:left w:val="single" w:sz="4" w:space="0" w:color="auto"/>
              <w:bottom w:val="single" w:sz="4" w:space="0" w:color="auto"/>
              <w:right w:val="single" w:sz="4" w:space="0" w:color="auto"/>
            </w:tcBorders>
          </w:tcPr>
          <w:p w:rsidR="001E33FF" w:rsidRPr="001E33FF" w:rsidRDefault="001E33FF" w:rsidP="0082014D">
            <w:pPr>
              <w:rPr>
                <w:caps w:val="0"/>
                <w:sz w:val="20"/>
                <w:szCs w:val="20"/>
              </w:rPr>
            </w:pPr>
          </w:p>
        </w:tc>
      </w:tr>
    </w:tbl>
    <w:p w:rsidR="00B25CA2" w:rsidRPr="005E2C95" w:rsidRDefault="00B25CA2" w:rsidP="00B25CA2">
      <w:pPr>
        <w:rPr>
          <w:caps w:val="0"/>
          <w:lang w:val="kk-KZ"/>
        </w:rPr>
      </w:pPr>
    </w:p>
    <w:p w:rsidR="00B25CA2" w:rsidRPr="001D3BE4" w:rsidRDefault="00B25CA2" w:rsidP="00B25CA2">
      <w:pPr>
        <w:spacing w:after="100"/>
        <w:jc w:val="both"/>
        <w:rPr>
          <w:caps w:val="0"/>
          <w:lang w:val="kk-KZ"/>
        </w:rPr>
      </w:pPr>
      <w:r w:rsidRPr="001D3BE4">
        <w:rPr>
          <w:lang w:val="kk-KZ"/>
        </w:rPr>
        <w:t>Бағалар нәтижесі бойынша  және ашық дауыс беру жолымен салыстыру комиссиясы келесі шешімдерді қабылдады:</w:t>
      </w:r>
    </w:p>
    <w:p w:rsidR="00B25CA2" w:rsidRPr="001D3BE4" w:rsidRDefault="00B25CA2" w:rsidP="00B25CA2">
      <w:pPr>
        <w:numPr>
          <w:ilvl w:val="0"/>
          <w:numId w:val="5"/>
        </w:numPr>
        <w:tabs>
          <w:tab w:val="left" w:pos="567"/>
        </w:tabs>
        <w:rPr>
          <w:lang w:val="kk-KZ"/>
        </w:rPr>
      </w:pPr>
      <w:r w:rsidRPr="00441B37">
        <w:rPr>
          <w:lang w:val="kk-KZ"/>
        </w:rPr>
        <w:t>баға</w:t>
      </w:r>
      <w:r w:rsidRPr="001D3BE4">
        <w:rPr>
          <w:lang w:val="kk-KZ"/>
        </w:rPr>
        <w:t xml:space="preserve"> ұсыныстарын  сұрату тәсілімен сатып алу </w:t>
      </w:r>
      <w:r w:rsidRPr="001D3BE4">
        <w:rPr>
          <w:b/>
          <w:lang w:val="kk-KZ"/>
        </w:rPr>
        <w:t>өткізілді деп танылсын</w:t>
      </w:r>
      <w:r w:rsidRPr="001D3BE4">
        <w:rPr>
          <w:lang w:val="kk-KZ"/>
        </w:rPr>
        <w:t>.</w:t>
      </w:r>
    </w:p>
    <w:p w:rsidR="00B25CA2" w:rsidRPr="005E2C95" w:rsidRDefault="001E33FF" w:rsidP="00B25CA2">
      <w:pPr>
        <w:pStyle w:val="aa"/>
        <w:numPr>
          <w:ilvl w:val="0"/>
          <w:numId w:val="5"/>
        </w:numPr>
        <w:tabs>
          <w:tab w:val="left" w:pos="567"/>
        </w:tabs>
        <w:spacing w:after="0" w:line="240" w:lineRule="auto"/>
        <w:rPr>
          <w:rFonts w:ascii="Times New Roman" w:hAnsi="Times New Roman" w:cs="Times New Roman"/>
          <w:caps/>
          <w:lang w:val="kk-KZ"/>
        </w:rPr>
      </w:pPr>
      <w:r>
        <w:rPr>
          <w:rFonts w:ascii="Times New Roman" w:hAnsi="Times New Roman" w:cs="Times New Roman"/>
          <w:caps/>
          <w:lang w:val="kk-KZ"/>
        </w:rPr>
        <w:t xml:space="preserve">№ 1,2,3,4 </w:t>
      </w:r>
      <w:r w:rsidR="00B25CA2" w:rsidRPr="005E2C95">
        <w:rPr>
          <w:rFonts w:ascii="Times New Roman" w:hAnsi="Times New Roman" w:cs="Times New Roman"/>
          <w:sz w:val="20"/>
          <w:lang w:val="kk-KZ"/>
        </w:rPr>
        <w:t xml:space="preserve"> </w:t>
      </w:r>
      <w:r w:rsidR="00B25CA2" w:rsidRPr="005E2C95">
        <w:rPr>
          <w:rFonts w:ascii="Times New Roman" w:hAnsi="Times New Roman" w:cs="Times New Roman"/>
          <w:caps/>
          <w:lang w:val="kk-KZ"/>
        </w:rPr>
        <w:t>лоттар бойынша</w:t>
      </w:r>
      <w:r>
        <w:rPr>
          <w:rFonts w:ascii="Times New Roman" w:hAnsi="Times New Roman" w:cs="Times New Roman"/>
          <w:caps/>
          <w:lang w:val="kk-KZ"/>
        </w:rPr>
        <w:t xml:space="preserve"> </w:t>
      </w:r>
      <w:r w:rsidRPr="001E33FF">
        <w:rPr>
          <w:rFonts w:ascii="Times New Roman" w:hAnsi="Times New Roman" w:cs="Times New Roman"/>
          <w:lang w:val="kk-KZ"/>
        </w:rPr>
        <w:t>«КФК «МЕДСЕРВИС ПЛЮС» ЖШС СҚФ</w:t>
      </w:r>
      <w:r w:rsidRPr="001E33FF">
        <w:rPr>
          <w:rFonts w:ascii="Times New Roman" w:hAnsi="Times New Roman" w:cs="Times New Roman"/>
          <w:sz w:val="20"/>
          <w:lang w:val="kk-KZ"/>
        </w:rPr>
        <w:t xml:space="preserve"> </w:t>
      </w:r>
      <w:r w:rsidR="00B25CA2" w:rsidRPr="005E2C95">
        <w:rPr>
          <w:rFonts w:ascii="Times New Roman" w:hAnsi="Times New Roman" w:cs="Times New Roman"/>
          <w:caps/>
          <w:lang w:val="kk-KZ"/>
        </w:rPr>
        <w:t xml:space="preserve">  - </w:t>
      </w:r>
      <w:r w:rsidR="00B25CA2" w:rsidRPr="005E2C95">
        <w:rPr>
          <w:rFonts w:ascii="Times New Roman" w:hAnsi="Times New Roman" w:cs="Times New Roman"/>
          <w:b/>
          <w:caps/>
          <w:lang w:val="kk-KZ"/>
        </w:rPr>
        <w:t>жеңімпаз деп танылсын</w:t>
      </w:r>
      <w:r w:rsidR="00B25CA2" w:rsidRPr="005E2C95">
        <w:rPr>
          <w:rFonts w:ascii="Times New Roman" w:hAnsi="Times New Roman" w:cs="Times New Roman"/>
          <w:caps/>
          <w:lang w:val="kk-KZ"/>
        </w:rPr>
        <w:t>.</w:t>
      </w:r>
    </w:p>
    <w:p w:rsidR="00B25CA2" w:rsidRPr="005E2C95" w:rsidRDefault="00B25CA2" w:rsidP="00B25CA2">
      <w:pPr>
        <w:tabs>
          <w:tab w:val="left" w:pos="567"/>
        </w:tabs>
        <w:rPr>
          <w:lang w:val="kk-KZ"/>
        </w:rPr>
      </w:pPr>
    </w:p>
    <w:p w:rsidR="00B25CA2" w:rsidRPr="005E2C95" w:rsidRDefault="001E33FF" w:rsidP="00B25CA2">
      <w:pPr>
        <w:pStyle w:val="aa"/>
        <w:numPr>
          <w:ilvl w:val="0"/>
          <w:numId w:val="5"/>
        </w:numPr>
        <w:tabs>
          <w:tab w:val="left" w:pos="567"/>
        </w:tabs>
        <w:spacing w:after="0" w:line="240" w:lineRule="auto"/>
        <w:rPr>
          <w:rFonts w:ascii="Times New Roman" w:hAnsi="Times New Roman" w:cs="Times New Roman"/>
          <w:lang w:val="kk-KZ"/>
        </w:rPr>
      </w:pPr>
      <w:r w:rsidRPr="001E33FF">
        <w:rPr>
          <w:rFonts w:ascii="Times New Roman" w:hAnsi="Times New Roman" w:cs="Times New Roman"/>
          <w:b/>
          <w:lang w:val="kk-KZ"/>
        </w:rPr>
        <w:t>«КФК «МЕДСЕРВИС ПЛЮС» ЖШС СҚФ</w:t>
      </w:r>
      <w:r w:rsidRPr="001E33FF">
        <w:rPr>
          <w:rFonts w:ascii="Times New Roman" w:hAnsi="Times New Roman" w:cs="Times New Roman"/>
          <w:sz w:val="20"/>
          <w:lang w:val="kk-KZ"/>
        </w:rPr>
        <w:t xml:space="preserve"> </w:t>
      </w:r>
      <w:r w:rsidRPr="005E2C95">
        <w:rPr>
          <w:rFonts w:ascii="Times New Roman" w:hAnsi="Times New Roman" w:cs="Times New Roman"/>
          <w:caps/>
          <w:lang w:val="kk-KZ"/>
        </w:rPr>
        <w:t xml:space="preserve">  </w:t>
      </w:r>
      <w:r w:rsidR="00B25CA2" w:rsidRPr="005E2C95">
        <w:rPr>
          <w:rFonts w:ascii="Times New Roman" w:hAnsi="Times New Roman" w:cs="Times New Roman"/>
          <w:b/>
          <w:caps/>
          <w:lang w:val="kk-KZ"/>
        </w:rPr>
        <w:t xml:space="preserve">- </w:t>
      </w:r>
      <w:r w:rsidR="00B25CA2" w:rsidRPr="005E2C95">
        <w:rPr>
          <w:rFonts w:ascii="Times New Roman" w:hAnsi="Times New Roman" w:cs="Times New Roman"/>
          <w:caps/>
          <w:lang w:val="kk-KZ"/>
        </w:rPr>
        <w:t xml:space="preserve"> </w:t>
      </w:r>
      <w:r>
        <w:rPr>
          <w:rFonts w:ascii="Times New Roman" w:hAnsi="Times New Roman" w:cs="Times New Roman"/>
          <w:caps/>
          <w:lang w:val="kk-KZ"/>
        </w:rPr>
        <w:t xml:space="preserve">Петропавл қ, Жамбыл к, 123 </w:t>
      </w:r>
      <w:r w:rsidR="00B25CA2" w:rsidRPr="005E2C95">
        <w:rPr>
          <w:rFonts w:ascii="Times New Roman" w:hAnsi="Times New Roman" w:cs="Times New Roman"/>
          <w:caps/>
          <w:lang w:val="kk-KZ"/>
        </w:rPr>
        <w:t>-</w:t>
      </w:r>
      <w:r w:rsidR="00350D14">
        <w:rPr>
          <w:rFonts w:ascii="Times New Roman" w:hAnsi="Times New Roman" w:cs="Times New Roman"/>
          <w:b/>
          <w:caps/>
          <w:lang w:val="kk-KZ"/>
        </w:rPr>
        <w:t xml:space="preserve">5 276 </w:t>
      </w:r>
      <w:r w:rsidR="00B25CA2" w:rsidRPr="005E2C95">
        <w:rPr>
          <w:rFonts w:ascii="Times New Roman" w:hAnsi="Times New Roman" w:cs="Times New Roman"/>
          <w:b/>
          <w:caps/>
          <w:lang w:val="kk-KZ"/>
        </w:rPr>
        <w:t>000,00</w:t>
      </w:r>
      <w:r w:rsidR="00350D14">
        <w:rPr>
          <w:rFonts w:ascii="Times New Roman" w:hAnsi="Times New Roman" w:cs="Times New Roman"/>
          <w:caps/>
          <w:lang w:val="kk-KZ"/>
        </w:rPr>
        <w:t xml:space="preserve"> (бес</w:t>
      </w:r>
      <w:r w:rsidR="00B25CA2" w:rsidRPr="005E2C95">
        <w:rPr>
          <w:rFonts w:ascii="Times New Roman" w:hAnsi="Times New Roman" w:cs="Times New Roman"/>
          <w:caps/>
          <w:lang w:val="kk-KZ"/>
        </w:rPr>
        <w:t xml:space="preserve"> миллион</w:t>
      </w:r>
      <w:r w:rsidR="00350D14">
        <w:rPr>
          <w:rFonts w:ascii="Times New Roman" w:hAnsi="Times New Roman" w:cs="Times New Roman"/>
          <w:caps/>
          <w:lang w:val="kk-KZ"/>
        </w:rPr>
        <w:t xml:space="preserve"> екі </w:t>
      </w:r>
      <w:r w:rsidR="00B25CA2" w:rsidRPr="005E2C95">
        <w:rPr>
          <w:rFonts w:ascii="Times New Roman" w:hAnsi="Times New Roman" w:cs="Times New Roman"/>
          <w:caps/>
          <w:lang w:val="kk-KZ"/>
        </w:rPr>
        <w:t xml:space="preserve">жүз </w:t>
      </w:r>
      <w:r w:rsidR="00350D14">
        <w:rPr>
          <w:rFonts w:ascii="Times New Roman" w:hAnsi="Times New Roman" w:cs="Times New Roman"/>
          <w:caps/>
          <w:lang w:val="kk-KZ"/>
        </w:rPr>
        <w:t xml:space="preserve">жетпіс алты </w:t>
      </w:r>
      <w:r w:rsidR="00B25CA2" w:rsidRPr="005E2C95">
        <w:rPr>
          <w:rFonts w:ascii="Times New Roman" w:hAnsi="Times New Roman" w:cs="Times New Roman"/>
          <w:caps/>
          <w:lang w:val="kk-KZ"/>
        </w:rPr>
        <w:t xml:space="preserve">мың) тенге 00 тиын </w:t>
      </w:r>
      <w:r w:rsidR="00B25CA2" w:rsidRPr="005E2C95">
        <w:rPr>
          <w:rFonts w:ascii="Times New Roman" w:hAnsi="Times New Roman" w:cs="Times New Roman"/>
          <w:b/>
          <w:caps/>
          <w:lang w:val="kk-KZ"/>
        </w:rPr>
        <w:t>сомасында шарт бекітілсін</w:t>
      </w:r>
      <w:r w:rsidR="00B25CA2" w:rsidRPr="005E2C95">
        <w:rPr>
          <w:rFonts w:ascii="Times New Roman" w:hAnsi="Times New Roman" w:cs="Times New Roman"/>
          <w:caps/>
          <w:lang w:val="kk-KZ"/>
        </w:rPr>
        <w:t>.</w:t>
      </w:r>
    </w:p>
    <w:p w:rsidR="00B25CA2" w:rsidRPr="001D3BE4" w:rsidRDefault="00B25CA2" w:rsidP="00B25CA2">
      <w:pPr>
        <w:numPr>
          <w:ilvl w:val="0"/>
          <w:numId w:val="5"/>
        </w:numPr>
        <w:spacing w:after="100"/>
        <w:rPr>
          <w:caps w:val="0"/>
          <w:lang w:val="kk-KZ"/>
        </w:rPr>
      </w:pPr>
      <w:r w:rsidRPr="001D3BE4">
        <w:rPr>
          <w:lang w:val="kk-KZ"/>
        </w:rPr>
        <w:t>Баға ұсыныстарын  сұрату тәсілімен сатып алулар қорытындысы туралы осы хаттаманың мәтіні интернет – ресурста орналастырылсын.</w:t>
      </w:r>
    </w:p>
    <w:p w:rsidR="00B25CA2" w:rsidRPr="001D3BE4" w:rsidRDefault="00B25CA2" w:rsidP="00B25CA2">
      <w:pPr>
        <w:spacing w:after="100"/>
        <w:ind w:left="720"/>
        <w:rPr>
          <w:caps w:val="0"/>
          <w:lang w:val="kk-KZ"/>
        </w:rPr>
      </w:pPr>
    </w:p>
    <w:p w:rsidR="00B25CA2" w:rsidRPr="001D3BE4" w:rsidRDefault="00B25CA2" w:rsidP="00B25CA2">
      <w:pPr>
        <w:spacing w:after="100"/>
        <w:ind w:left="720"/>
        <w:rPr>
          <w:caps w:val="0"/>
          <w:lang w:val="kk-KZ"/>
        </w:rPr>
      </w:pPr>
    </w:p>
    <w:p w:rsidR="00B25CA2" w:rsidRPr="001D3BE4" w:rsidRDefault="00B25CA2" w:rsidP="00B25CA2">
      <w:pPr>
        <w:spacing w:after="100"/>
        <w:ind w:left="720"/>
        <w:rPr>
          <w:b/>
          <w:caps w:val="0"/>
          <w:lang w:val="kk-KZ"/>
        </w:rPr>
      </w:pPr>
      <w:r w:rsidRPr="001D3BE4">
        <w:rPr>
          <w:b/>
          <w:lang w:val="kk-KZ"/>
        </w:rPr>
        <w:t xml:space="preserve">Комиссия төрағасы  </w:t>
      </w:r>
      <w:r w:rsidRPr="001D3BE4">
        <w:rPr>
          <w:b/>
        </w:rPr>
        <w:t>_______________</w:t>
      </w:r>
      <w:r w:rsidRPr="001D3BE4">
        <w:rPr>
          <w:b/>
          <w:lang w:val="kk-KZ"/>
        </w:rPr>
        <w:t xml:space="preserve"> Әбілев Ж.М.</w:t>
      </w:r>
    </w:p>
    <w:p w:rsidR="00B25CA2" w:rsidRPr="001D3BE4" w:rsidRDefault="00B25CA2" w:rsidP="00B25CA2">
      <w:pPr>
        <w:spacing w:after="100"/>
        <w:ind w:left="720"/>
        <w:rPr>
          <w:b/>
          <w:caps w:val="0"/>
          <w:lang w:val="kk-KZ"/>
        </w:rPr>
      </w:pPr>
      <w:r w:rsidRPr="001D3BE4">
        <w:rPr>
          <w:b/>
          <w:lang w:val="kk-KZ"/>
        </w:rPr>
        <w:t xml:space="preserve">Комиссия мүшелері </w:t>
      </w:r>
      <w:r w:rsidRPr="001D3BE4">
        <w:rPr>
          <w:b/>
        </w:rPr>
        <w:t xml:space="preserve">_______________ </w:t>
      </w:r>
      <w:r w:rsidRPr="001D3BE4">
        <w:rPr>
          <w:b/>
          <w:lang w:val="kk-KZ"/>
        </w:rPr>
        <w:t>Симонова И.С.</w:t>
      </w:r>
    </w:p>
    <w:p w:rsidR="00B25CA2" w:rsidRDefault="00B25CA2" w:rsidP="00B25CA2">
      <w:pPr>
        <w:spacing w:after="100"/>
        <w:ind w:left="720"/>
        <w:rPr>
          <w:b/>
          <w:caps w:val="0"/>
          <w:lang w:val="kk-KZ"/>
        </w:rPr>
      </w:pPr>
      <w:r w:rsidRPr="001D3BE4">
        <w:rPr>
          <w:b/>
          <w:lang w:val="kk-KZ"/>
        </w:rPr>
        <w:t xml:space="preserve">                                   </w:t>
      </w:r>
      <w:r w:rsidRPr="001D3BE4">
        <w:rPr>
          <w:b/>
        </w:rPr>
        <w:t xml:space="preserve"> </w:t>
      </w:r>
      <w:r>
        <w:rPr>
          <w:b/>
          <w:lang w:val="kk-KZ"/>
        </w:rPr>
        <w:t xml:space="preserve">              </w:t>
      </w:r>
      <w:r w:rsidRPr="001D3BE4">
        <w:rPr>
          <w:b/>
          <w:lang w:val="kk-KZ"/>
        </w:rPr>
        <w:t xml:space="preserve"> </w:t>
      </w:r>
      <w:r w:rsidRPr="001D3BE4">
        <w:rPr>
          <w:b/>
        </w:rPr>
        <w:t xml:space="preserve">_______________ </w:t>
      </w:r>
      <w:r>
        <w:rPr>
          <w:b/>
          <w:lang w:val="kk-KZ"/>
        </w:rPr>
        <w:t xml:space="preserve">назарова н.м. </w:t>
      </w:r>
    </w:p>
    <w:p w:rsidR="00B25CA2" w:rsidRPr="001D3BE4" w:rsidRDefault="00B25CA2" w:rsidP="00B25CA2">
      <w:pPr>
        <w:spacing w:after="100"/>
        <w:ind w:left="720"/>
        <w:rPr>
          <w:b/>
          <w:caps w:val="0"/>
          <w:lang w:val="kk-KZ"/>
        </w:rPr>
      </w:pPr>
      <w:r w:rsidRPr="001D3BE4">
        <w:rPr>
          <w:b/>
          <w:lang w:val="kk-KZ"/>
        </w:rPr>
        <w:t xml:space="preserve">Комиссия хатшысы </w:t>
      </w:r>
      <w:r w:rsidRPr="001D3BE4">
        <w:rPr>
          <w:b/>
        </w:rPr>
        <w:t xml:space="preserve">_______________ </w:t>
      </w:r>
      <w:r w:rsidRPr="001D3BE4">
        <w:rPr>
          <w:b/>
          <w:lang w:val="kk-KZ"/>
        </w:rPr>
        <w:t>Мельник А.С.</w:t>
      </w:r>
    </w:p>
    <w:p w:rsidR="00B25CA2" w:rsidRPr="001D3BE4" w:rsidRDefault="00B25CA2" w:rsidP="00B25CA2">
      <w:pPr>
        <w:spacing w:after="100"/>
        <w:ind w:left="720"/>
        <w:rPr>
          <w:b/>
          <w:caps w:val="0"/>
          <w:lang w:val="kk-KZ"/>
        </w:rPr>
      </w:pPr>
      <w:r w:rsidRPr="001D3BE4">
        <w:rPr>
          <w:b/>
          <w:lang w:val="kk-KZ"/>
        </w:rPr>
        <w:t xml:space="preserve">                                                                   </w:t>
      </w:r>
    </w:p>
    <w:p w:rsidR="00B25CA2" w:rsidRPr="001D3BE4" w:rsidRDefault="00B25CA2" w:rsidP="00B25CA2">
      <w:pPr>
        <w:spacing w:after="100"/>
        <w:ind w:left="720"/>
        <w:jc w:val="both"/>
        <w:rPr>
          <w:b/>
          <w:lang w:val="kk-KZ"/>
        </w:rPr>
      </w:pPr>
    </w:p>
    <w:p w:rsidR="00B25CA2" w:rsidRPr="001D3BE4" w:rsidRDefault="00B25CA2" w:rsidP="00B25CA2">
      <w:pPr>
        <w:spacing w:after="100"/>
        <w:ind w:left="720"/>
        <w:jc w:val="both"/>
        <w:rPr>
          <w:b/>
          <w:lang w:val="kk-KZ"/>
        </w:rPr>
      </w:pPr>
    </w:p>
    <w:p w:rsidR="00B25CA2" w:rsidRPr="001D3BE4" w:rsidRDefault="00B25CA2" w:rsidP="00B25CA2">
      <w:pPr>
        <w:spacing w:after="100"/>
        <w:ind w:left="720"/>
        <w:jc w:val="both"/>
        <w:rPr>
          <w:b/>
          <w:lang w:val="kk-KZ"/>
        </w:rPr>
      </w:pPr>
    </w:p>
    <w:p w:rsidR="00B25CA2" w:rsidRPr="001D3BE4" w:rsidRDefault="00B25CA2" w:rsidP="00B25CA2">
      <w:pPr>
        <w:spacing w:after="100"/>
        <w:ind w:left="720"/>
        <w:jc w:val="both"/>
        <w:rPr>
          <w:b/>
          <w:caps w:val="0"/>
          <w:lang w:val="kk-KZ"/>
        </w:rPr>
      </w:pPr>
    </w:p>
    <w:p w:rsidR="00B25CA2" w:rsidRPr="001D3BE4" w:rsidRDefault="00B25CA2" w:rsidP="00B25CA2">
      <w:pPr>
        <w:spacing w:after="100"/>
        <w:ind w:left="720"/>
        <w:jc w:val="both"/>
        <w:rPr>
          <w:b/>
          <w:lang w:val="kk-KZ"/>
        </w:rPr>
      </w:pPr>
    </w:p>
    <w:p w:rsidR="00B25CA2" w:rsidRPr="001D3BE4" w:rsidRDefault="00B25CA2" w:rsidP="00B25CA2">
      <w:pPr>
        <w:rPr>
          <w:lang w:val="kk-KZ"/>
        </w:rPr>
      </w:pPr>
    </w:p>
    <w:p w:rsidR="00B25CA2" w:rsidRPr="00095538" w:rsidRDefault="00B25CA2" w:rsidP="00B25CA2">
      <w:pPr>
        <w:rPr>
          <w:lang w:val="kk-KZ"/>
        </w:rPr>
      </w:pPr>
    </w:p>
    <w:p w:rsidR="00B25CA2" w:rsidRPr="00C40A59" w:rsidRDefault="00B25CA2" w:rsidP="00B25CA2">
      <w:pPr>
        <w:rPr>
          <w:lang w:val="kk-KZ"/>
        </w:rPr>
      </w:pPr>
    </w:p>
    <w:sectPr w:rsidR="00B25CA2" w:rsidRPr="00C40A59" w:rsidSect="00D704B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D26018"/>
    <w:multiLevelType w:val="hybridMultilevel"/>
    <w:tmpl w:val="63E8569C"/>
    <w:lvl w:ilvl="0" w:tplc="04190001">
      <w:start w:val="1"/>
      <w:numFmt w:val="bullet"/>
      <w:lvlText w:val=""/>
      <w:lvlJc w:val="left"/>
      <w:pPr>
        <w:ind w:left="1046" w:hanging="360"/>
      </w:pPr>
      <w:rPr>
        <w:rFonts w:ascii="Symbol" w:hAnsi="Symbol" w:hint="default"/>
      </w:rPr>
    </w:lvl>
    <w:lvl w:ilvl="1" w:tplc="04190003">
      <w:start w:val="1"/>
      <w:numFmt w:val="bullet"/>
      <w:lvlText w:val="o"/>
      <w:lvlJc w:val="left"/>
      <w:pPr>
        <w:ind w:left="1766" w:hanging="360"/>
      </w:pPr>
      <w:rPr>
        <w:rFonts w:ascii="Courier New" w:hAnsi="Courier New" w:cs="Courier New" w:hint="default"/>
      </w:rPr>
    </w:lvl>
    <w:lvl w:ilvl="2" w:tplc="04190005">
      <w:start w:val="1"/>
      <w:numFmt w:val="bullet"/>
      <w:lvlText w:val=""/>
      <w:lvlJc w:val="left"/>
      <w:pPr>
        <w:ind w:left="2486" w:hanging="360"/>
      </w:pPr>
      <w:rPr>
        <w:rFonts w:ascii="Wingdings" w:hAnsi="Wingdings" w:hint="default"/>
      </w:rPr>
    </w:lvl>
    <w:lvl w:ilvl="3" w:tplc="04190001">
      <w:start w:val="1"/>
      <w:numFmt w:val="bullet"/>
      <w:lvlText w:val=""/>
      <w:lvlJc w:val="left"/>
      <w:pPr>
        <w:ind w:left="3206" w:hanging="360"/>
      </w:pPr>
      <w:rPr>
        <w:rFonts w:ascii="Symbol" w:hAnsi="Symbol" w:hint="default"/>
      </w:rPr>
    </w:lvl>
    <w:lvl w:ilvl="4" w:tplc="04190003">
      <w:start w:val="1"/>
      <w:numFmt w:val="bullet"/>
      <w:lvlText w:val="o"/>
      <w:lvlJc w:val="left"/>
      <w:pPr>
        <w:ind w:left="3926" w:hanging="360"/>
      </w:pPr>
      <w:rPr>
        <w:rFonts w:ascii="Courier New" w:hAnsi="Courier New" w:cs="Courier New" w:hint="default"/>
      </w:rPr>
    </w:lvl>
    <w:lvl w:ilvl="5" w:tplc="04190005">
      <w:start w:val="1"/>
      <w:numFmt w:val="bullet"/>
      <w:lvlText w:val=""/>
      <w:lvlJc w:val="left"/>
      <w:pPr>
        <w:ind w:left="4646" w:hanging="360"/>
      </w:pPr>
      <w:rPr>
        <w:rFonts w:ascii="Wingdings" w:hAnsi="Wingdings" w:hint="default"/>
      </w:rPr>
    </w:lvl>
    <w:lvl w:ilvl="6" w:tplc="04190001">
      <w:start w:val="1"/>
      <w:numFmt w:val="bullet"/>
      <w:lvlText w:val=""/>
      <w:lvlJc w:val="left"/>
      <w:pPr>
        <w:ind w:left="5366" w:hanging="360"/>
      </w:pPr>
      <w:rPr>
        <w:rFonts w:ascii="Symbol" w:hAnsi="Symbol" w:hint="default"/>
      </w:rPr>
    </w:lvl>
    <w:lvl w:ilvl="7" w:tplc="04190003">
      <w:start w:val="1"/>
      <w:numFmt w:val="bullet"/>
      <w:lvlText w:val="o"/>
      <w:lvlJc w:val="left"/>
      <w:pPr>
        <w:ind w:left="6086" w:hanging="360"/>
      </w:pPr>
      <w:rPr>
        <w:rFonts w:ascii="Courier New" w:hAnsi="Courier New" w:cs="Courier New" w:hint="default"/>
      </w:rPr>
    </w:lvl>
    <w:lvl w:ilvl="8" w:tplc="04190005">
      <w:start w:val="1"/>
      <w:numFmt w:val="bullet"/>
      <w:lvlText w:val=""/>
      <w:lvlJc w:val="left"/>
      <w:pPr>
        <w:ind w:left="6806" w:hanging="360"/>
      </w:pPr>
      <w:rPr>
        <w:rFonts w:ascii="Wingdings" w:hAnsi="Wingdings" w:hint="default"/>
      </w:rPr>
    </w:lvl>
  </w:abstractNum>
  <w:abstractNum w:abstractNumId="1">
    <w:nsid w:val="5434247F"/>
    <w:multiLevelType w:val="hybridMultilevel"/>
    <w:tmpl w:val="E5103290"/>
    <w:lvl w:ilvl="0" w:tplc="5F083B8C">
      <w:start w:val="1"/>
      <w:numFmt w:val="decimal"/>
      <w:lvlText w:val="%1."/>
      <w:lvlJc w:val="left"/>
      <w:pPr>
        <w:ind w:left="645"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2">
    <w:nsid w:val="557F334C"/>
    <w:multiLevelType w:val="hybridMultilevel"/>
    <w:tmpl w:val="0EA42C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C1E2515"/>
    <w:multiLevelType w:val="hybridMultilevel"/>
    <w:tmpl w:val="C504A266"/>
    <w:lvl w:ilvl="0" w:tplc="04190001">
      <w:start w:val="1"/>
      <w:numFmt w:val="bullet"/>
      <w:lvlText w:val=""/>
      <w:lvlJc w:val="left"/>
      <w:pPr>
        <w:ind w:left="1046" w:hanging="360"/>
      </w:pPr>
      <w:rPr>
        <w:rFonts w:ascii="Symbol" w:hAnsi="Symbol" w:hint="default"/>
      </w:rPr>
    </w:lvl>
    <w:lvl w:ilvl="1" w:tplc="04190003">
      <w:start w:val="1"/>
      <w:numFmt w:val="bullet"/>
      <w:lvlText w:val="o"/>
      <w:lvlJc w:val="left"/>
      <w:pPr>
        <w:ind w:left="1766" w:hanging="360"/>
      </w:pPr>
      <w:rPr>
        <w:rFonts w:ascii="Courier New" w:hAnsi="Courier New" w:cs="Courier New" w:hint="default"/>
      </w:rPr>
    </w:lvl>
    <w:lvl w:ilvl="2" w:tplc="04190005">
      <w:start w:val="1"/>
      <w:numFmt w:val="bullet"/>
      <w:lvlText w:val=""/>
      <w:lvlJc w:val="left"/>
      <w:pPr>
        <w:ind w:left="2486" w:hanging="360"/>
      </w:pPr>
      <w:rPr>
        <w:rFonts w:ascii="Wingdings" w:hAnsi="Wingdings" w:hint="default"/>
      </w:rPr>
    </w:lvl>
    <w:lvl w:ilvl="3" w:tplc="04190001">
      <w:start w:val="1"/>
      <w:numFmt w:val="bullet"/>
      <w:lvlText w:val=""/>
      <w:lvlJc w:val="left"/>
      <w:pPr>
        <w:ind w:left="3206" w:hanging="360"/>
      </w:pPr>
      <w:rPr>
        <w:rFonts w:ascii="Symbol" w:hAnsi="Symbol" w:hint="default"/>
      </w:rPr>
    </w:lvl>
    <w:lvl w:ilvl="4" w:tplc="04190003">
      <w:start w:val="1"/>
      <w:numFmt w:val="bullet"/>
      <w:lvlText w:val="o"/>
      <w:lvlJc w:val="left"/>
      <w:pPr>
        <w:ind w:left="3926" w:hanging="360"/>
      </w:pPr>
      <w:rPr>
        <w:rFonts w:ascii="Courier New" w:hAnsi="Courier New" w:cs="Courier New" w:hint="default"/>
      </w:rPr>
    </w:lvl>
    <w:lvl w:ilvl="5" w:tplc="04190005">
      <w:start w:val="1"/>
      <w:numFmt w:val="bullet"/>
      <w:lvlText w:val=""/>
      <w:lvlJc w:val="left"/>
      <w:pPr>
        <w:ind w:left="4646" w:hanging="360"/>
      </w:pPr>
      <w:rPr>
        <w:rFonts w:ascii="Wingdings" w:hAnsi="Wingdings" w:hint="default"/>
      </w:rPr>
    </w:lvl>
    <w:lvl w:ilvl="6" w:tplc="04190001">
      <w:start w:val="1"/>
      <w:numFmt w:val="bullet"/>
      <w:lvlText w:val=""/>
      <w:lvlJc w:val="left"/>
      <w:pPr>
        <w:ind w:left="5366" w:hanging="360"/>
      </w:pPr>
      <w:rPr>
        <w:rFonts w:ascii="Symbol" w:hAnsi="Symbol" w:hint="default"/>
      </w:rPr>
    </w:lvl>
    <w:lvl w:ilvl="7" w:tplc="04190003">
      <w:start w:val="1"/>
      <w:numFmt w:val="bullet"/>
      <w:lvlText w:val="o"/>
      <w:lvlJc w:val="left"/>
      <w:pPr>
        <w:ind w:left="6086" w:hanging="360"/>
      </w:pPr>
      <w:rPr>
        <w:rFonts w:ascii="Courier New" w:hAnsi="Courier New" w:cs="Courier New" w:hint="default"/>
      </w:rPr>
    </w:lvl>
    <w:lvl w:ilvl="8" w:tplc="04190005">
      <w:start w:val="1"/>
      <w:numFmt w:val="bullet"/>
      <w:lvlText w:val=""/>
      <w:lvlJc w:val="left"/>
      <w:pPr>
        <w:ind w:left="6806" w:hanging="360"/>
      </w:pPr>
      <w:rPr>
        <w:rFonts w:ascii="Wingdings" w:hAnsi="Wingdings" w:hint="default"/>
      </w:rPr>
    </w:lvl>
  </w:abstractNum>
  <w:abstractNum w:abstractNumId="4">
    <w:nsid w:val="6FC40298"/>
    <w:multiLevelType w:val="hybridMultilevel"/>
    <w:tmpl w:val="08064A16"/>
    <w:lvl w:ilvl="0" w:tplc="C37281C6">
      <w:start w:val="1"/>
      <w:numFmt w:val="decimal"/>
      <w:lvlText w:val="%1."/>
      <w:lvlJc w:val="left"/>
      <w:pPr>
        <w:ind w:left="945" w:hanging="360"/>
      </w:pPr>
    </w:lvl>
    <w:lvl w:ilvl="1" w:tplc="04190019">
      <w:start w:val="1"/>
      <w:numFmt w:val="lowerLetter"/>
      <w:lvlText w:val="%2."/>
      <w:lvlJc w:val="left"/>
      <w:pPr>
        <w:ind w:left="1665" w:hanging="360"/>
      </w:pPr>
    </w:lvl>
    <w:lvl w:ilvl="2" w:tplc="0419001B">
      <w:start w:val="1"/>
      <w:numFmt w:val="lowerRoman"/>
      <w:lvlText w:val="%3."/>
      <w:lvlJc w:val="right"/>
      <w:pPr>
        <w:ind w:left="2385" w:hanging="180"/>
      </w:pPr>
    </w:lvl>
    <w:lvl w:ilvl="3" w:tplc="0419000F">
      <w:start w:val="1"/>
      <w:numFmt w:val="decimal"/>
      <w:lvlText w:val="%4."/>
      <w:lvlJc w:val="left"/>
      <w:pPr>
        <w:ind w:left="3105" w:hanging="360"/>
      </w:pPr>
    </w:lvl>
    <w:lvl w:ilvl="4" w:tplc="04190019">
      <w:start w:val="1"/>
      <w:numFmt w:val="lowerLetter"/>
      <w:lvlText w:val="%5."/>
      <w:lvlJc w:val="left"/>
      <w:pPr>
        <w:ind w:left="3825" w:hanging="360"/>
      </w:pPr>
    </w:lvl>
    <w:lvl w:ilvl="5" w:tplc="0419001B">
      <w:start w:val="1"/>
      <w:numFmt w:val="lowerRoman"/>
      <w:lvlText w:val="%6."/>
      <w:lvlJc w:val="right"/>
      <w:pPr>
        <w:ind w:left="4545" w:hanging="180"/>
      </w:pPr>
    </w:lvl>
    <w:lvl w:ilvl="6" w:tplc="0419000F">
      <w:start w:val="1"/>
      <w:numFmt w:val="decimal"/>
      <w:lvlText w:val="%7."/>
      <w:lvlJc w:val="left"/>
      <w:pPr>
        <w:ind w:left="5265" w:hanging="360"/>
      </w:pPr>
    </w:lvl>
    <w:lvl w:ilvl="7" w:tplc="04190019">
      <w:start w:val="1"/>
      <w:numFmt w:val="lowerLetter"/>
      <w:lvlText w:val="%8."/>
      <w:lvlJc w:val="left"/>
      <w:pPr>
        <w:ind w:left="5985" w:hanging="360"/>
      </w:pPr>
    </w:lvl>
    <w:lvl w:ilvl="8" w:tplc="0419001B">
      <w:start w:val="1"/>
      <w:numFmt w:val="lowerRoman"/>
      <w:lvlText w:val="%9."/>
      <w:lvlJc w:val="right"/>
      <w:pPr>
        <w:ind w:left="6705"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BE090E"/>
    <w:rsid w:val="001E33FF"/>
    <w:rsid w:val="00350D14"/>
    <w:rsid w:val="00637E25"/>
    <w:rsid w:val="006A3EA3"/>
    <w:rsid w:val="008D119E"/>
    <w:rsid w:val="00B25CA2"/>
    <w:rsid w:val="00BE090E"/>
    <w:rsid w:val="00D704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119E"/>
    <w:pPr>
      <w:spacing w:after="0" w:line="240" w:lineRule="auto"/>
    </w:pPr>
    <w:rPr>
      <w:rFonts w:ascii="Times New Roman" w:eastAsia="Times New Roman" w:hAnsi="Times New Roman" w:cs="Times New Roman"/>
      <w:cap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link w:val="a4"/>
    <w:semiHidden/>
    <w:locked/>
    <w:rsid w:val="008D119E"/>
    <w:rPr>
      <w:sz w:val="24"/>
      <w:szCs w:val="24"/>
    </w:rPr>
  </w:style>
  <w:style w:type="paragraph" w:styleId="a4">
    <w:name w:val="Normal (Web)"/>
    <w:basedOn w:val="a"/>
    <w:link w:val="a3"/>
    <w:semiHidden/>
    <w:unhideWhenUsed/>
    <w:rsid w:val="008D119E"/>
    <w:pPr>
      <w:spacing w:before="100" w:beforeAutospacing="1" w:after="100" w:afterAutospacing="1"/>
    </w:pPr>
    <w:rPr>
      <w:rFonts w:asciiTheme="minorHAnsi" w:eastAsiaTheme="minorHAnsi" w:hAnsiTheme="minorHAnsi" w:cstheme="minorBidi"/>
      <w:caps w:val="0"/>
      <w:lang w:eastAsia="en-US"/>
    </w:rPr>
  </w:style>
  <w:style w:type="paragraph" w:styleId="a5">
    <w:name w:val="Body Text"/>
    <w:basedOn w:val="a"/>
    <w:link w:val="a6"/>
    <w:semiHidden/>
    <w:unhideWhenUsed/>
    <w:rsid w:val="008D119E"/>
    <w:pPr>
      <w:autoSpaceDE w:val="0"/>
      <w:autoSpaceDN w:val="0"/>
      <w:jc w:val="center"/>
    </w:pPr>
    <w:rPr>
      <w:i/>
      <w:iCs/>
      <w:caps w:val="0"/>
      <w:color w:val="000000"/>
      <w:sz w:val="28"/>
      <w:szCs w:val="28"/>
    </w:rPr>
  </w:style>
  <w:style w:type="character" w:customStyle="1" w:styleId="a6">
    <w:name w:val="Основной текст Знак"/>
    <w:basedOn w:val="a0"/>
    <w:link w:val="a5"/>
    <w:semiHidden/>
    <w:rsid w:val="008D119E"/>
    <w:rPr>
      <w:rFonts w:ascii="Times New Roman" w:eastAsia="Times New Roman" w:hAnsi="Times New Roman" w:cs="Times New Roman"/>
      <w:i/>
      <w:iCs/>
      <w:color w:val="000000"/>
      <w:sz w:val="28"/>
      <w:szCs w:val="28"/>
      <w:lang w:eastAsia="ru-RU"/>
    </w:rPr>
  </w:style>
  <w:style w:type="paragraph" w:styleId="a7">
    <w:name w:val="Body Text Indent"/>
    <w:basedOn w:val="a"/>
    <w:link w:val="a8"/>
    <w:unhideWhenUsed/>
    <w:rsid w:val="008D119E"/>
    <w:pPr>
      <w:ind w:hanging="510"/>
      <w:jc w:val="both"/>
    </w:pPr>
    <w:rPr>
      <w:caps w:val="0"/>
      <w:sz w:val="28"/>
      <w:szCs w:val="20"/>
    </w:rPr>
  </w:style>
  <w:style w:type="character" w:customStyle="1" w:styleId="a8">
    <w:name w:val="Основной текст с отступом Знак"/>
    <w:basedOn w:val="a0"/>
    <w:link w:val="a7"/>
    <w:rsid w:val="008D119E"/>
    <w:rPr>
      <w:rFonts w:ascii="Times New Roman" w:eastAsia="Times New Roman" w:hAnsi="Times New Roman" w:cs="Times New Roman"/>
      <w:sz w:val="28"/>
      <w:szCs w:val="20"/>
      <w:lang w:eastAsia="ru-RU"/>
    </w:rPr>
  </w:style>
  <w:style w:type="character" w:styleId="a9">
    <w:name w:val="Strong"/>
    <w:basedOn w:val="a0"/>
    <w:uiPriority w:val="22"/>
    <w:qFormat/>
    <w:rsid w:val="008D119E"/>
    <w:rPr>
      <w:b/>
      <w:bCs/>
    </w:rPr>
  </w:style>
  <w:style w:type="paragraph" w:styleId="aa">
    <w:name w:val="List Paragraph"/>
    <w:basedOn w:val="a"/>
    <w:uiPriority w:val="34"/>
    <w:qFormat/>
    <w:rsid w:val="00B25CA2"/>
    <w:pPr>
      <w:spacing w:after="200" w:line="276" w:lineRule="auto"/>
      <w:ind w:left="720"/>
      <w:contextualSpacing/>
    </w:pPr>
    <w:rPr>
      <w:rFonts w:asciiTheme="minorHAnsi" w:eastAsiaTheme="minorEastAsia" w:hAnsiTheme="minorHAnsi" w:cstheme="minorBidi"/>
      <w:caps w:val="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119E"/>
    <w:pPr>
      <w:spacing w:after="0" w:line="240" w:lineRule="auto"/>
    </w:pPr>
    <w:rPr>
      <w:rFonts w:ascii="Times New Roman" w:eastAsia="Times New Roman" w:hAnsi="Times New Roman" w:cs="Times New Roman"/>
      <w:cap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link w:val="a4"/>
    <w:semiHidden/>
    <w:locked/>
    <w:rsid w:val="008D119E"/>
    <w:rPr>
      <w:sz w:val="24"/>
      <w:szCs w:val="24"/>
    </w:rPr>
  </w:style>
  <w:style w:type="paragraph" w:styleId="a4">
    <w:name w:val="Normal (Web)"/>
    <w:basedOn w:val="a"/>
    <w:link w:val="a3"/>
    <w:semiHidden/>
    <w:unhideWhenUsed/>
    <w:rsid w:val="008D119E"/>
    <w:pPr>
      <w:spacing w:before="100" w:beforeAutospacing="1" w:after="100" w:afterAutospacing="1"/>
    </w:pPr>
    <w:rPr>
      <w:rFonts w:asciiTheme="minorHAnsi" w:eastAsiaTheme="minorHAnsi" w:hAnsiTheme="minorHAnsi" w:cstheme="minorBidi"/>
      <w:caps w:val="0"/>
      <w:lang w:eastAsia="en-US"/>
    </w:rPr>
  </w:style>
  <w:style w:type="paragraph" w:styleId="a5">
    <w:name w:val="Body Text"/>
    <w:basedOn w:val="a"/>
    <w:link w:val="a6"/>
    <w:semiHidden/>
    <w:unhideWhenUsed/>
    <w:rsid w:val="008D119E"/>
    <w:pPr>
      <w:autoSpaceDE w:val="0"/>
      <w:autoSpaceDN w:val="0"/>
      <w:jc w:val="center"/>
    </w:pPr>
    <w:rPr>
      <w:i/>
      <w:iCs/>
      <w:caps w:val="0"/>
      <w:color w:val="000000"/>
      <w:sz w:val="28"/>
      <w:szCs w:val="28"/>
    </w:rPr>
  </w:style>
  <w:style w:type="character" w:customStyle="1" w:styleId="a6">
    <w:name w:val="Основной текст Знак"/>
    <w:basedOn w:val="a0"/>
    <w:link w:val="a5"/>
    <w:semiHidden/>
    <w:rsid w:val="008D119E"/>
    <w:rPr>
      <w:rFonts w:ascii="Times New Roman" w:eastAsia="Times New Roman" w:hAnsi="Times New Roman" w:cs="Times New Roman"/>
      <w:i/>
      <w:iCs/>
      <w:color w:val="000000"/>
      <w:sz w:val="28"/>
      <w:szCs w:val="28"/>
      <w:lang w:eastAsia="ru-RU"/>
    </w:rPr>
  </w:style>
  <w:style w:type="paragraph" w:styleId="a7">
    <w:name w:val="Body Text Indent"/>
    <w:basedOn w:val="a"/>
    <w:link w:val="a8"/>
    <w:unhideWhenUsed/>
    <w:rsid w:val="008D119E"/>
    <w:pPr>
      <w:ind w:hanging="510"/>
      <w:jc w:val="both"/>
    </w:pPr>
    <w:rPr>
      <w:caps w:val="0"/>
      <w:sz w:val="28"/>
      <w:szCs w:val="20"/>
    </w:rPr>
  </w:style>
  <w:style w:type="character" w:customStyle="1" w:styleId="a8">
    <w:name w:val="Основной текст с отступом Знак"/>
    <w:basedOn w:val="a0"/>
    <w:link w:val="a7"/>
    <w:rsid w:val="008D119E"/>
    <w:rPr>
      <w:rFonts w:ascii="Times New Roman" w:eastAsia="Times New Roman" w:hAnsi="Times New Roman" w:cs="Times New Roman"/>
      <w:sz w:val="28"/>
      <w:szCs w:val="20"/>
      <w:lang w:eastAsia="ru-RU"/>
    </w:rPr>
  </w:style>
  <w:style w:type="character" w:styleId="a9">
    <w:name w:val="Strong"/>
    <w:basedOn w:val="a0"/>
    <w:uiPriority w:val="22"/>
    <w:qFormat/>
    <w:rsid w:val="008D119E"/>
    <w:rPr>
      <w:b/>
      <w:bCs/>
    </w:rPr>
  </w:style>
  <w:style w:type="paragraph" w:styleId="aa">
    <w:name w:val="List Paragraph"/>
    <w:basedOn w:val="a"/>
    <w:uiPriority w:val="34"/>
    <w:qFormat/>
    <w:rsid w:val="00B25CA2"/>
    <w:pPr>
      <w:spacing w:after="200" w:line="276" w:lineRule="auto"/>
      <w:ind w:left="720"/>
      <w:contextualSpacing/>
    </w:pPr>
    <w:rPr>
      <w:rFonts w:asciiTheme="minorHAnsi" w:eastAsiaTheme="minorEastAsia" w:hAnsiTheme="minorHAnsi" w:cstheme="minorBidi"/>
      <w:caps w:val="0"/>
      <w:sz w:val="22"/>
      <w:szCs w:val="22"/>
    </w:rPr>
  </w:style>
</w:styles>
</file>

<file path=word/webSettings.xml><?xml version="1.0" encoding="utf-8"?>
<w:webSettings xmlns:r="http://schemas.openxmlformats.org/officeDocument/2006/relationships" xmlns:w="http://schemas.openxmlformats.org/wordprocessingml/2006/main">
  <w:divs>
    <w:div w:id="843976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464</Words>
  <Characters>2647</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Перводчик</dc:creator>
  <cp:keywords/>
  <dc:description/>
  <cp:lastModifiedBy>User</cp:lastModifiedBy>
  <cp:revision>7</cp:revision>
  <cp:lastPrinted>2021-01-28T11:30:00Z</cp:lastPrinted>
  <dcterms:created xsi:type="dcterms:W3CDTF">2021-01-28T11:23:00Z</dcterms:created>
  <dcterms:modified xsi:type="dcterms:W3CDTF">2021-01-29T09:42:00Z</dcterms:modified>
</cp:coreProperties>
</file>